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67" w:rsidRDefault="00700C67" w:rsidP="00700C67">
      <w:pPr>
        <w:rPr>
          <w:rFonts w:ascii="Arial" w:hAnsi="Arial" w:cs="Arial"/>
          <w:i/>
          <w:iCs/>
          <w:color w:val="212121"/>
          <w:sz w:val="22"/>
          <w:szCs w:val="22"/>
        </w:rPr>
      </w:pPr>
      <w:r>
        <w:rPr>
          <w:rFonts w:ascii="Arial" w:hAnsi="Arial" w:cs="Arial"/>
          <w:i/>
          <w:iCs/>
          <w:color w:val="212121"/>
          <w:sz w:val="22"/>
          <w:szCs w:val="22"/>
        </w:rPr>
        <w:t xml:space="preserve">Living with diabetes is difficult right now, faced with uncertainty that comes with the coronavirus and the recent news reports linking diabetes with an increased risk of dying from COVID-19 it is more important than ever to take control of your condition and access appropriate support when you need it.  We have adapted our </w:t>
      </w:r>
      <w:proofErr w:type="spellStart"/>
      <w:r>
        <w:rPr>
          <w:rFonts w:ascii="Arial" w:hAnsi="Arial" w:cs="Arial"/>
          <w:i/>
          <w:iCs/>
          <w:color w:val="212121"/>
          <w:sz w:val="22"/>
          <w:szCs w:val="22"/>
        </w:rPr>
        <w:t>our</w:t>
      </w:r>
      <w:proofErr w:type="spellEnd"/>
      <w:r>
        <w:rPr>
          <w:rFonts w:ascii="Arial" w:hAnsi="Arial" w:cs="Arial"/>
          <w:i/>
          <w:iCs/>
          <w:color w:val="212121"/>
          <w:sz w:val="22"/>
          <w:szCs w:val="22"/>
        </w:rPr>
        <w:t xml:space="preserve"> services to be able to continue to provide the care you need. </w:t>
      </w:r>
      <w:r>
        <w:rPr>
          <w:rFonts w:ascii="Arial" w:hAnsi="Arial" w:cs="Arial"/>
          <w:i/>
          <w:iCs/>
          <w:color w:val="212121"/>
          <w:sz w:val="22"/>
          <w:szCs w:val="22"/>
        </w:rPr>
        <w:br/>
      </w:r>
      <w:r>
        <w:rPr>
          <w:rFonts w:ascii="Arial" w:hAnsi="Arial" w:cs="Arial"/>
          <w:i/>
          <w:iCs/>
          <w:color w:val="212121"/>
          <w:sz w:val="22"/>
          <w:szCs w:val="22"/>
        </w:rPr>
        <w:br/>
        <w:t xml:space="preserve">All of our diabetes services continue to provide care and support through telephone, virtual and online clinics, with face-to-face care available where appropriate, such as foot care clinics. Together with local health and care partners we have developed some information online </w:t>
      </w:r>
      <w:r>
        <w:rPr>
          <w:rFonts w:ascii="Arial" w:hAnsi="Arial" w:cs="Arial"/>
          <w:i/>
          <w:iCs/>
          <w:color w:val="212121"/>
          <w:sz w:val="22"/>
          <w:szCs w:val="22"/>
        </w:rPr>
        <w:br/>
      </w:r>
      <w:r>
        <w:rPr>
          <w:rFonts w:ascii="Arial" w:hAnsi="Arial" w:cs="Arial"/>
          <w:i/>
          <w:iCs/>
          <w:color w:val="212121"/>
          <w:sz w:val="22"/>
          <w:szCs w:val="22"/>
        </w:rPr>
        <w:br/>
      </w:r>
      <w:hyperlink r:id="rId5" w:tgtFrame="_blank" w:history="1">
        <w:r>
          <w:rPr>
            <w:rStyle w:val="Hyperlink"/>
            <w:rFonts w:ascii="Arial" w:hAnsi="Arial" w:cs="Arial"/>
            <w:i/>
            <w:iCs/>
            <w:sz w:val="22"/>
            <w:szCs w:val="22"/>
          </w:rPr>
          <w:t>https://www.eastlondonhcp.nhs.uk/ourplans/diabetes</w:t>
        </w:r>
      </w:hyperlink>
      <w:r>
        <w:rPr>
          <w:rFonts w:ascii="Arial" w:hAnsi="Arial" w:cs="Arial"/>
          <w:i/>
          <w:iCs/>
          <w:color w:val="212121"/>
          <w:sz w:val="22"/>
          <w:szCs w:val="22"/>
        </w:rPr>
        <w:br/>
      </w:r>
      <w:r>
        <w:rPr>
          <w:rFonts w:ascii="Arial" w:hAnsi="Arial" w:cs="Arial"/>
          <w:i/>
          <w:iCs/>
          <w:color w:val="212121"/>
          <w:sz w:val="22"/>
          <w:szCs w:val="22"/>
        </w:rPr>
        <w:br/>
        <w:t xml:space="preserve">to support you through this period and we encourage you to read this information and use the information and education that is available. The NHS continues to be here if you need us. </w:t>
      </w:r>
    </w:p>
    <w:p w:rsidR="001600AF" w:rsidRDefault="001600AF">
      <w:bookmarkStart w:id="0" w:name="_GoBack"/>
      <w:bookmarkEnd w:id="0"/>
    </w:p>
    <w:sectPr w:rsidR="00160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67"/>
    <w:rsid w:val="001600AF"/>
    <w:rsid w:val="0070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tlondonhcp.nhs.uk/ourplans/diabe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Suki Rattu</dc:creator>
  <cp:lastModifiedBy>Suki Rattu</cp:lastModifiedBy>
  <cp:revision>1</cp:revision>
  <dcterms:created xsi:type="dcterms:W3CDTF">2020-06-26T08:31:00Z</dcterms:created>
  <dcterms:modified xsi:type="dcterms:W3CDTF">2020-06-26T08:31:00Z</dcterms:modified>
</cp:coreProperties>
</file>