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6B" w:rsidRPr="006A476B" w:rsidRDefault="006A476B" w:rsidP="006A476B">
      <w:pPr>
        <w:jc w:val="center"/>
        <w:rPr>
          <w:b/>
          <w:sz w:val="28"/>
        </w:rPr>
      </w:pPr>
      <w:bookmarkStart w:id="0" w:name="_GoBack"/>
      <w:bookmarkEnd w:id="0"/>
      <w:r w:rsidRPr="006A476B">
        <w:rPr>
          <w:b/>
          <w:sz w:val="28"/>
        </w:rPr>
        <w:t>North Somerset Wellbeing Service</w:t>
      </w:r>
    </w:p>
    <w:p w:rsidR="006A476B" w:rsidRPr="00A76AC2" w:rsidRDefault="006A476B" w:rsidP="006A476B">
      <w:pPr>
        <w:pStyle w:val="NoSpacing"/>
        <w:spacing w:before="120" w:after="120"/>
        <w:jc w:val="center"/>
        <w:rPr>
          <w:rFonts w:ascii="Arial" w:hAnsi="Arial" w:cs="Arial"/>
          <w:b/>
          <w:bCs/>
          <w:sz w:val="28"/>
          <w:szCs w:val="28"/>
        </w:rPr>
      </w:pPr>
      <w:r>
        <w:rPr>
          <w:rFonts w:ascii="Arial" w:hAnsi="Arial" w:cs="Arial"/>
          <w:b/>
          <w:bCs/>
          <w:sz w:val="28"/>
          <w:szCs w:val="28"/>
        </w:rPr>
        <w:t>Self- Referral Form</w:t>
      </w:r>
    </w:p>
    <w:p w:rsidR="006A476B" w:rsidRDefault="006A476B" w:rsidP="006A476B">
      <w:pPr>
        <w:spacing w:after="0" w:line="240" w:lineRule="auto"/>
        <w:rPr>
          <w:rFonts w:ascii="Helvetica" w:eastAsia="Times New Roman" w:hAnsi="Helvetica" w:cs="Helvetica"/>
          <w:color w:val="333333"/>
          <w:sz w:val="21"/>
          <w:szCs w:val="21"/>
          <w:lang w:val="en" w:eastAsia="en-GB"/>
        </w:rPr>
      </w:pPr>
    </w:p>
    <w:p w:rsidR="006A476B" w:rsidRDefault="006A476B" w:rsidP="006A476B">
      <w:pPr>
        <w:widowControl w:val="0"/>
        <w:autoSpaceDE w:val="0"/>
        <w:autoSpaceDN w:val="0"/>
        <w:adjustRightInd w:val="0"/>
        <w:spacing w:after="120"/>
        <w:rPr>
          <w:b/>
          <w:bCs/>
          <w:color w:val="000000"/>
          <w:sz w:val="23"/>
          <w:szCs w:val="23"/>
          <w:lang w:val="en-US"/>
        </w:rPr>
      </w:pPr>
      <w:r>
        <w:rPr>
          <w:b/>
          <w:bCs/>
          <w:color w:val="000000"/>
          <w:sz w:val="23"/>
          <w:szCs w:val="23"/>
          <w:lang w:val="en-US"/>
        </w:rPr>
        <w:t>What we provide</w:t>
      </w:r>
    </w:p>
    <w:p w:rsidR="006A476B" w:rsidRDefault="006A476B" w:rsidP="006A476B">
      <w:r>
        <w:t xml:space="preserve">This service is for people whose mental health difficulties limit their personal independence and who need support with their personal recovery beyond that otherwise offered through primary care. It aims to reduce people needing to access secondary mental health services as well as providing a pathway for those in need of additional support to manage the transition from secondary services into the community successfully. </w:t>
      </w:r>
    </w:p>
    <w:p w:rsidR="006A476B" w:rsidRDefault="006A476B" w:rsidP="006A476B">
      <w:r>
        <w:t xml:space="preserve">We support people to create and complete a personal wellbeing plan with access to ‘recovery college’ style learning activities and one-to-one review. </w:t>
      </w:r>
    </w:p>
    <w:p w:rsidR="006A476B" w:rsidRDefault="006A476B" w:rsidP="006A476B">
      <w:pPr>
        <w:spacing w:after="120"/>
        <w:rPr>
          <w:b/>
        </w:rPr>
      </w:pPr>
      <w:r>
        <w:rPr>
          <w:b/>
        </w:rPr>
        <w:t>Contact us</w:t>
      </w:r>
    </w:p>
    <w:p w:rsidR="006A476B" w:rsidRDefault="006A476B" w:rsidP="006A476B">
      <w:r>
        <w:t xml:space="preserve">If you would like to speak with us before making a referral please contact 0333 023 3504 (Monday - Friday 9am-4:30pm) or email </w:t>
      </w:r>
      <w:hyperlink r:id="rId7" w:history="1">
        <w:r w:rsidRPr="00697310">
          <w:rPr>
            <w:rStyle w:val="Hyperlink"/>
          </w:rPr>
          <w:t>NSWellbeing@second-step.co.uk</w:t>
        </w:r>
      </w:hyperlink>
      <w:r>
        <w:t xml:space="preserve">. </w:t>
      </w:r>
    </w:p>
    <w:p w:rsidR="006A476B" w:rsidRPr="00085BE0" w:rsidRDefault="006A476B" w:rsidP="006A476B">
      <w:pPr>
        <w:tabs>
          <w:tab w:val="left" w:pos="1360"/>
        </w:tabs>
        <w:spacing w:before="200" w:after="120"/>
        <w:rPr>
          <w:b/>
        </w:rPr>
      </w:pPr>
      <w:r>
        <w:rPr>
          <w:b/>
        </w:rPr>
        <w:t xml:space="preserve">Person being referred: </w:t>
      </w:r>
    </w:p>
    <w:tbl>
      <w:tblPr>
        <w:tblStyle w:val="TableGrid"/>
        <w:tblW w:w="0" w:type="auto"/>
        <w:tblLook w:val="04A0" w:firstRow="1" w:lastRow="0" w:firstColumn="1" w:lastColumn="0" w:noHBand="0" w:noVBand="1"/>
      </w:tblPr>
      <w:tblGrid>
        <w:gridCol w:w="2972"/>
        <w:gridCol w:w="6044"/>
      </w:tblGrid>
      <w:tr w:rsidR="006A476B" w:rsidTr="0085488B">
        <w:tc>
          <w:tcPr>
            <w:tcW w:w="2972" w:type="dxa"/>
          </w:tcPr>
          <w:p w:rsidR="006A476B" w:rsidRDefault="006A476B" w:rsidP="0085488B">
            <w:pPr>
              <w:spacing w:before="60" w:after="60"/>
            </w:pPr>
            <w:r>
              <w:t>Full Name:</w:t>
            </w:r>
          </w:p>
        </w:tc>
        <w:tc>
          <w:tcPr>
            <w:tcW w:w="6044" w:type="dxa"/>
          </w:tcPr>
          <w:p w:rsidR="006A476B" w:rsidRDefault="006A476B" w:rsidP="0085488B">
            <w:pPr>
              <w:spacing w:before="60" w:after="60"/>
            </w:pPr>
          </w:p>
        </w:tc>
      </w:tr>
      <w:tr w:rsidR="006A476B" w:rsidTr="0085488B">
        <w:tc>
          <w:tcPr>
            <w:tcW w:w="2972" w:type="dxa"/>
          </w:tcPr>
          <w:p w:rsidR="006A476B" w:rsidRDefault="006A476B" w:rsidP="0085488B">
            <w:pPr>
              <w:spacing w:before="60" w:after="60"/>
            </w:pPr>
            <w:r>
              <w:t xml:space="preserve">Address: </w:t>
            </w:r>
          </w:p>
        </w:tc>
        <w:tc>
          <w:tcPr>
            <w:tcW w:w="6044" w:type="dxa"/>
          </w:tcPr>
          <w:p w:rsidR="006A476B" w:rsidRDefault="006A476B" w:rsidP="0085488B">
            <w:pPr>
              <w:spacing w:before="60" w:after="60"/>
            </w:pPr>
          </w:p>
          <w:p w:rsidR="006A476B" w:rsidRDefault="006A476B" w:rsidP="0085488B">
            <w:pPr>
              <w:spacing w:before="60" w:after="60"/>
            </w:pPr>
          </w:p>
          <w:p w:rsidR="006A476B" w:rsidRDefault="006A476B" w:rsidP="0085488B">
            <w:pPr>
              <w:spacing w:before="60" w:after="60"/>
            </w:pPr>
          </w:p>
        </w:tc>
      </w:tr>
      <w:tr w:rsidR="006A476B" w:rsidTr="0085488B">
        <w:tc>
          <w:tcPr>
            <w:tcW w:w="2972" w:type="dxa"/>
          </w:tcPr>
          <w:p w:rsidR="006A476B" w:rsidRDefault="006A476B" w:rsidP="0085488B">
            <w:pPr>
              <w:spacing w:before="60" w:after="60"/>
            </w:pPr>
            <w:r>
              <w:t xml:space="preserve">Phone no: </w:t>
            </w:r>
          </w:p>
        </w:tc>
        <w:tc>
          <w:tcPr>
            <w:tcW w:w="6044" w:type="dxa"/>
          </w:tcPr>
          <w:p w:rsidR="006A476B" w:rsidRDefault="006A476B" w:rsidP="0085488B">
            <w:pPr>
              <w:spacing w:before="60" w:after="60"/>
            </w:pPr>
          </w:p>
        </w:tc>
      </w:tr>
      <w:tr w:rsidR="006A476B" w:rsidTr="0085488B">
        <w:tc>
          <w:tcPr>
            <w:tcW w:w="2972" w:type="dxa"/>
          </w:tcPr>
          <w:p w:rsidR="006A476B" w:rsidRDefault="006A476B" w:rsidP="0085488B">
            <w:pPr>
              <w:spacing w:before="60" w:after="60"/>
            </w:pPr>
            <w:r>
              <w:t xml:space="preserve">Email: </w:t>
            </w:r>
          </w:p>
        </w:tc>
        <w:tc>
          <w:tcPr>
            <w:tcW w:w="6044" w:type="dxa"/>
          </w:tcPr>
          <w:p w:rsidR="006A476B" w:rsidRDefault="006A476B" w:rsidP="0085488B">
            <w:pPr>
              <w:spacing w:before="60" w:after="60"/>
            </w:pPr>
          </w:p>
        </w:tc>
      </w:tr>
      <w:tr w:rsidR="006A476B" w:rsidTr="0085488B">
        <w:tc>
          <w:tcPr>
            <w:tcW w:w="2972" w:type="dxa"/>
          </w:tcPr>
          <w:p w:rsidR="006A476B" w:rsidRDefault="006A476B" w:rsidP="0085488B">
            <w:pPr>
              <w:spacing w:before="60" w:after="60"/>
            </w:pPr>
            <w:r>
              <w:t xml:space="preserve">Date of birth: </w:t>
            </w:r>
          </w:p>
        </w:tc>
        <w:tc>
          <w:tcPr>
            <w:tcW w:w="6044" w:type="dxa"/>
          </w:tcPr>
          <w:p w:rsidR="006A476B" w:rsidRDefault="006A476B" w:rsidP="0085488B">
            <w:pPr>
              <w:spacing w:before="60" w:after="60"/>
            </w:pPr>
          </w:p>
        </w:tc>
      </w:tr>
      <w:tr w:rsidR="006A476B" w:rsidTr="0085488B">
        <w:tc>
          <w:tcPr>
            <w:tcW w:w="2972" w:type="dxa"/>
          </w:tcPr>
          <w:p w:rsidR="006A476B" w:rsidRDefault="006A476B" w:rsidP="0085488B">
            <w:pPr>
              <w:spacing w:before="60" w:after="60"/>
            </w:pPr>
            <w:r>
              <w:t>Diagnosis / nature of mental health difficulties:</w:t>
            </w:r>
          </w:p>
        </w:tc>
        <w:tc>
          <w:tcPr>
            <w:tcW w:w="6044" w:type="dxa"/>
          </w:tcPr>
          <w:p w:rsidR="006A476B" w:rsidRDefault="006A476B" w:rsidP="0085488B">
            <w:pPr>
              <w:spacing w:before="60" w:after="60"/>
            </w:pPr>
          </w:p>
          <w:p w:rsidR="006A476B" w:rsidRDefault="006A476B" w:rsidP="0085488B">
            <w:pPr>
              <w:spacing w:before="60" w:after="60"/>
            </w:pPr>
          </w:p>
          <w:p w:rsidR="006A476B" w:rsidRDefault="006A476B" w:rsidP="0085488B">
            <w:pPr>
              <w:spacing w:before="60" w:after="60"/>
            </w:pPr>
          </w:p>
        </w:tc>
      </w:tr>
      <w:tr w:rsidR="006A476B" w:rsidTr="0085488B">
        <w:tc>
          <w:tcPr>
            <w:tcW w:w="2972" w:type="dxa"/>
          </w:tcPr>
          <w:p w:rsidR="006A476B" w:rsidRDefault="006A476B" w:rsidP="0085488B">
            <w:pPr>
              <w:spacing w:before="60" w:after="60"/>
            </w:pPr>
            <w:r>
              <w:t xml:space="preserve">Previous use of mental health services: </w:t>
            </w:r>
          </w:p>
        </w:tc>
        <w:tc>
          <w:tcPr>
            <w:tcW w:w="6044" w:type="dxa"/>
          </w:tcPr>
          <w:p w:rsidR="006A476B" w:rsidRDefault="006A476B" w:rsidP="0085488B">
            <w:pPr>
              <w:spacing w:before="60" w:after="60"/>
            </w:pPr>
          </w:p>
          <w:p w:rsidR="006A476B" w:rsidRDefault="006A476B" w:rsidP="0085488B">
            <w:pPr>
              <w:spacing w:before="60" w:after="60"/>
            </w:pPr>
          </w:p>
        </w:tc>
      </w:tr>
    </w:tbl>
    <w:p w:rsidR="006A476B" w:rsidRPr="00D7185E" w:rsidRDefault="006A476B" w:rsidP="006A476B">
      <w:pPr>
        <w:spacing w:before="120" w:after="120"/>
        <w:rPr>
          <w:b/>
        </w:rPr>
      </w:pPr>
      <w:r w:rsidRPr="00D7185E">
        <w:rPr>
          <w:b/>
        </w:rPr>
        <w:t xml:space="preserve">Exclusion criteria: </w:t>
      </w:r>
    </w:p>
    <w:p w:rsidR="006A476B" w:rsidRPr="00D7185E" w:rsidRDefault="006A476B" w:rsidP="006A476B">
      <w:pPr>
        <w:spacing w:before="120" w:after="120"/>
        <w:rPr>
          <w:sz w:val="20"/>
          <w:szCs w:val="20"/>
        </w:rPr>
      </w:pPr>
      <w:r>
        <w:rPr>
          <w:sz w:val="20"/>
          <w:szCs w:val="20"/>
        </w:rPr>
        <w:t>(Please note that i</w:t>
      </w:r>
      <w:r w:rsidRPr="00D7185E">
        <w:rPr>
          <w:sz w:val="20"/>
          <w:szCs w:val="20"/>
        </w:rPr>
        <w:t>f the answer to any of the following questions is ‘yes’ this service is unlikely to be appropriate.</w:t>
      </w:r>
      <w:r>
        <w:rPr>
          <w:sz w:val="20"/>
          <w:szCs w:val="20"/>
        </w:rPr>
        <w:t>)</w:t>
      </w:r>
      <w:r w:rsidRPr="00D7185E">
        <w:rPr>
          <w:sz w:val="20"/>
          <w:szCs w:val="20"/>
        </w:rPr>
        <w:t xml:space="preserve"> </w:t>
      </w:r>
    </w:p>
    <w:tbl>
      <w:tblPr>
        <w:tblStyle w:val="TableGrid"/>
        <w:tblW w:w="0" w:type="auto"/>
        <w:tblLook w:val="04A0" w:firstRow="1" w:lastRow="0" w:firstColumn="1" w:lastColumn="0" w:noHBand="0" w:noVBand="1"/>
      </w:tblPr>
      <w:tblGrid>
        <w:gridCol w:w="7366"/>
        <w:gridCol w:w="1650"/>
      </w:tblGrid>
      <w:tr w:rsidR="006A476B" w:rsidTr="0085488B">
        <w:tc>
          <w:tcPr>
            <w:tcW w:w="7366" w:type="dxa"/>
          </w:tcPr>
          <w:p w:rsidR="006A476B" w:rsidRDefault="006A476B" w:rsidP="0085488B">
            <w:pPr>
              <w:spacing w:before="60" w:after="60"/>
            </w:pPr>
            <w:r>
              <w:t>Do you pose a significant risk to yourself or others?</w:t>
            </w:r>
          </w:p>
        </w:tc>
        <w:tc>
          <w:tcPr>
            <w:tcW w:w="1650" w:type="dxa"/>
          </w:tcPr>
          <w:p w:rsidR="006A476B" w:rsidRPr="00085BE0" w:rsidRDefault="006A476B" w:rsidP="0085488B">
            <w:pPr>
              <w:spacing w:before="60" w:after="60"/>
              <w:rPr>
                <w:b/>
              </w:rPr>
            </w:pPr>
            <w:r w:rsidRPr="00085BE0">
              <w:rPr>
                <w:b/>
              </w:rPr>
              <w:t>Yes / No</w:t>
            </w:r>
          </w:p>
        </w:tc>
      </w:tr>
      <w:tr w:rsidR="006A476B" w:rsidTr="0085488B">
        <w:tc>
          <w:tcPr>
            <w:tcW w:w="7366" w:type="dxa"/>
          </w:tcPr>
          <w:p w:rsidR="006A476B" w:rsidRDefault="006A476B" w:rsidP="0085488B">
            <w:pPr>
              <w:spacing w:before="60" w:after="60"/>
            </w:pPr>
            <w:r>
              <w:t>Is the primary reason for your referral substance or alcohol misuse?</w:t>
            </w:r>
          </w:p>
        </w:tc>
        <w:tc>
          <w:tcPr>
            <w:tcW w:w="1650" w:type="dxa"/>
          </w:tcPr>
          <w:p w:rsidR="006A476B" w:rsidRPr="00085BE0" w:rsidRDefault="006A476B" w:rsidP="0085488B">
            <w:pPr>
              <w:spacing w:before="60" w:after="60"/>
              <w:rPr>
                <w:b/>
              </w:rPr>
            </w:pPr>
            <w:r w:rsidRPr="00085BE0">
              <w:rPr>
                <w:b/>
              </w:rPr>
              <w:t>Yes / No</w:t>
            </w:r>
          </w:p>
        </w:tc>
      </w:tr>
      <w:tr w:rsidR="006A476B" w:rsidTr="0085488B">
        <w:tc>
          <w:tcPr>
            <w:tcW w:w="7366" w:type="dxa"/>
          </w:tcPr>
          <w:p w:rsidR="006A476B" w:rsidRDefault="006A476B" w:rsidP="0085488B">
            <w:pPr>
              <w:spacing w:before="60" w:after="60"/>
            </w:pPr>
            <w:r>
              <w:t>Is the reason for yo</w:t>
            </w:r>
            <w:r w:rsidR="005539B7">
              <w:t>ur referral relating to a severe</w:t>
            </w:r>
            <w:r>
              <w:t xml:space="preserve"> learning disability?</w:t>
            </w:r>
          </w:p>
        </w:tc>
        <w:tc>
          <w:tcPr>
            <w:tcW w:w="1650" w:type="dxa"/>
          </w:tcPr>
          <w:p w:rsidR="006A476B" w:rsidRPr="00085BE0" w:rsidRDefault="006A476B" w:rsidP="0085488B">
            <w:pPr>
              <w:spacing w:before="60" w:after="60"/>
              <w:rPr>
                <w:b/>
              </w:rPr>
            </w:pPr>
            <w:r w:rsidRPr="00085BE0">
              <w:rPr>
                <w:b/>
              </w:rPr>
              <w:t>Yes / No</w:t>
            </w:r>
          </w:p>
        </w:tc>
      </w:tr>
    </w:tbl>
    <w:p w:rsidR="006A476B" w:rsidRDefault="006A476B" w:rsidP="006A476B"/>
    <w:tbl>
      <w:tblPr>
        <w:tblStyle w:val="TableGrid"/>
        <w:tblW w:w="0" w:type="auto"/>
        <w:tblLook w:val="04A0" w:firstRow="1" w:lastRow="0" w:firstColumn="1" w:lastColumn="0" w:noHBand="0" w:noVBand="1"/>
      </w:tblPr>
      <w:tblGrid>
        <w:gridCol w:w="5949"/>
        <w:gridCol w:w="3067"/>
      </w:tblGrid>
      <w:tr w:rsidR="006A476B" w:rsidTr="0085488B">
        <w:tc>
          <w:tcPr>
            <w:tcW w:w="5949" w:type="dxa"/>
          </w:tcPr>
          <w:p w:rsidR="006A476B" w:rsidRDefault="006A476B" w:rsidP="0085488B">
            <w:pPr>
              <w:tabs>
                <w:tab w:val="left" w:pos="5460"/>
              </w:tabs>
              <w:spacing w:before="60" w:after="60"/>
            </w:pPr>
            <w:r>
              <w:t xml:space="preserve">Signed: </w:t>
            </w:r>
          </w:p>
          <w:p w:rsidR="006A476B" w:rsidRDefault="006A476B" w:rsidP="0085488B">
            <w:pPr>
              <w:tabs>
                <w:tab w:val="left" w:pos="5460"/>
              </w:tabs>
              <w:spacing w:before="60" w:after="60"/>
            </w:pPr>
          </w:p>
        </w:tc>
        <w:tc>
          <w:tcPr>
            <w:tcW w:w="3067" w:type="dxa"/>
          </w:tcPr>
          <w:p w:rsidR="006A476B" w:rsidRPr="00085BE0" w:rsidRDefault="006A476B" w:rsidP="0085488B">
            <w:pPr>
              <w:spacing w:before="60" w:after="60"/>
            </w:pPr>
            <w:r>
              <w:t xml:space="preserve">Date: </w:t>
            </w:r>
          </w:p>
        </w:tc>
      </w:tr>
    </w:tbl>
    <w:p w:rsidR="006A476B" w:rsidRDefault="006A476B" w:rsidP="006A476B"/>
    <w:p w:rsidR="008A771D" w:rsidRDefault="006A476B">
      <w:r>
        <w:t xml:space="preserve">Please return this form to </w:t>
      </w:r>
      <w:hyperlink r:id="rId8" w:history="1">
        <w:r w:rsidRPr="00697310">
          <w:rPr>
            <w:rStyle w:val="Hyperlink"/>
          </w:rPr>
          <w:t>NSWellbeing@second-step.co.uk</w:t>
        </w:r>
      </w:hyperlink>
      <w:r>
        <w:t xml:space="preserve"> or North Somerset Wellbeing Service, 69 Old Street, Clevedon, BS21 6BT.</w:t>
      </w:r>
    </w:p>
    <w:sectPr w:rsidR="008A771D" w:rsidSect="006A476B">
      <w:footerReference w:type="default" r:id="rId9"/>
      <w:pgSz w:w="11906" w:h="16838"/>
      <w:pgMar w:top="42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35" w:rsidRDefault="005539B7">
      <w:pPr>
        <w:spacing w:after="0" w:line="240" w:lineRule="auto"/>
      </w:pPr>
      <w:r>
        <w:separator/>
      </w:r>
    </w:p>
  </w:endnote>
  <w:endnote w:type="continuationSeparator" w:id="0">
    <w:p w:rsidR="008D0E35" w:rsidRDefault="0055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E0" w:rsidRDefault="006A476B" w:rsidP="00085BE0">
    <w:pPr>
      <w:pStyle w:val="Footer"/>
      <w:jc w:val="right"/>
      <w:rPr>
        <w:caps/>
        <w:noProof/>
        <w:color w:val="4F81BD" w:themeColor="accent1"/>
      </w:rPr>
    </w:pPr>
    <w:r>
      <w:rPr>
        <w:noProof/>
        <w:lang w:eastAsia="en-GB"/>
      </w:rPr>
      <w:drawing>
        <wp:inline distT="0" distB="0" distL="0" distR="0" wp14:anchorId="76416EA8" wp14:editId="473F1260">
          <wp:extent cx="2358000" cy="5348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8000" cy="534879"/>
                  </a:xfrm>
                  <a:prstGeom prst="rect">
                    <a:avLst/>
                  </a:prstGeom>
                </pic:spPr>
              </pic:pic>
            </a:graphicData>
          </a:graphic>
        </wp:inline>
      </w:drawing>
    </w:r>
  </w:p>
  <w:p w:rsidR="00085BE0" w:rsidRDefault="00585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35" w:rsidRDefault="005539B7">
      <w:pPr>
        <w:spacing w:after="0" w:line="240" w:lineRule="auto"/>
      </w:pPr>
      <w:r>
        <w:separator/>
      </w:r>
    </w:p>
  </w:footnote>
  <w:footnote w:type="continuationSeparator" w:id="0">
    <w:p w:rsidR="008D0E35" w:rsidRDefault="00553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6B"/>
    <w:rsid w:val="005539B7"/>
    <w:rsid w:val="00585AFF"/>
    <w:rsid w:val="006A476B"/>
    <w:rsid w:val="008A771D"/>
    <w:rsid w:val="008D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6B"/>
    <w:rPr>
      <w:strike w:val="0"/>
      <w:dstrike w:val="0"/>
      <w:color w:val="337AB7"/>
      <w:u w:val="none"/>
      <w:effect w:val="none"/>
      <w:shd w:val="clear" w:color="auto" w:fill="auto"/>
    </w:rPr>
  </w:style>
  <w:style w:type="paragraph" w:styleId="NoSpacing">
    <w:name w:val="No Spacing"/>
    <w:uiPriority w:val="1"/>
    <w:qFormat/>
    <w:rsid w:val="006A476B"/>
    <w:pPr>
      <w:spacing w:after="0" w:line="240" w:lineRule="auto"/>
    </w:pPr>
    <w:rPr>
      <w:rFonts w:asciiTheme="minorHAnsi" w:hAnsiTheme="minorHAnsi" w:cstheme="minorBidi"/>
    </w:rPr>
  </w:style>
  <w:style w:type="table" w:styleId="TableGrid">
    <w:name w:val="Table Grid"/>
    <w:basedOn w:val="TableNormal"/>
    <w:uiPriority w:val="59"/>
    <w:rsid w:val="006A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6B"/>
  </w:style>
  <w:style w:type="paragraph" w:styleId="BalloonText">
    <w:name w:val="Balloon Text"/>
    <w:basedOn w:val="Normal"/>
    <w:link w:val="BalloonTextChar"/>
    <w:uiPriority w:val="99"/>
    <w:semiHidden/>
    <w:unhideWhenUsed/>
    <w:rsid w:val="006A4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76B"/>
    <w:rPr>
      <w:strike w:val="0"/>
      <w:dstrike w:val="0"/>
      <w:color w:val="337AB7"/>
      <w:u w:val="none"/>
      <w:effect w:val="none"/>
      <w:shd w:val="clear" w:color="auto" w:fill="auto"/>
    </w:rPr>
  </w:style>
  <w:style w:type="paragraph" w:styleId="NoSpacing">
    <w:name w:val="No Spacing"/>
    <w:uiPriority w:val="1"/>
    <w:qFormat/>
    <w:rsid w:val="006A476B"/>
    <w:pPr>
      <w:spacing w:after="0" w:line="240" w:lineRule="auto"/>
    </w:pPr>
    <w:rPr>
      <w:rFonts w:asciiTheme="minorHAnsi" w:hAnsiTheme="minorHAnsi" w:cstheme="minorBidi"/>
    </w:rPr>
  </w:style>
  <w:style w:type="table" w:styleId="TableGrid">
    <w:name w:val="Table Grid"/>
    <w:basedOn w:val="TableNormal"/>
    <w:uiPriority w:val="59"/>
    <w:rsid w:val="006A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4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76B"/>
  </w:style>
  <w:style w:type="paragraph" w:styleId="BalloonText">
    <w:name w:val="Balloon Text"/>
    <w:basedOn w:val="Normal"/>
    <w:link w:val="BalloonTextChar"/>
    <w:uiPriority w:val="99"/>
    <w:semiHidden/>
    <w:unhideWhenUsed/>
    <w:rsid w:val="006A4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Wellbeing@second-step.co.uk" TargetMode="External"/><Relationship Id="rId3" Type="http://schemas.openxmlformats.org/officeDocument/2006/relationships/settings" Target="settings.xml"/><Relationship Id="rId7" Type="http://schemas.openxmlformats.org/officeDocument/2006/relationships/hyperlink" Target="mailto:NSWellbeing@second-step.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Fulcher</dc:creator>
  <cp:lastModifiedBy>Sophie Fulcher</cp:lastModifiedBy>
  <cp:revision>2</cp:revision>
  <dcterms:created xsi:type="dcterms:W3CDTF">2019-10-08T07:44:00Z</dcterms:created>
  <dcterms:modified xsi:type="dcterms:W3CDTF">2019-10-08T07:44:00Z</dcterms:modified>
</cp:coreProperties>
</file>