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F3336D" w:rsidP="00A75AE8">
      <w:pPr>
        <w:tabs>
          <w:tab w:val="left" w:pos="142"/>
        </w:tabs>
        <w:jc w:val="center"/>
        <w:rPr>
          <w:rFonts w:ascii="Arial" w:hAnsi="Arial" w:cs="Arial"/>
          <w:sz w:val="24"/>
          <w:szCs w:val="24"/>
        </w:rPr>
      </w:pPr>
      <w:r>
        <w:rPr>
          <w:rFonts w:ascii="Arial" w:hAnsi="Arial" w:cs="Arial"/>
          <w:sz w:val="24"/>
          <w:szCs w:val="24"/>
        </w:rPr>
        <w:t>Lancashire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B56D59">
        <w:rPr>
          <w:rFonts w:ascii="Arial" w:hAnsi="Arial" w:cs="Arial"/>
          <w:sz w:val="24"/>
          <w:szCs w:val="24"/>
        </w:rPr>
        <w:t>The Mount View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B56D59">
        <w:rPr>
          <w:rFonts w:ascii="Arial" w:hAnsi="Arial" w:cs="Arial"/>
          <w:sz w:val="24"/>
          <w:szCs w:val="24"/>
        </w:rPr>
        <w:t>P81089</w:t>
      </w:r>
    </w:p>
    <w:p w:rsidR="00A75AE8" w:rsidRPr="002649FE" w:rsidRDefault="00A75AE8" w:rsidP="00A75AE8">
      <w:pPr>
        <w:tabs>
          <w:tab w:val="left" w:pos="142"/>
        </w:tabs>
        <w:rPr>
          <w:rFonts w:ascii="Arial" w:hAnsi="Arial" w:cs="Arial"/>
          <w:sz w:val="24"/>
          <w:szCs w:val="24"/>
        </w:rPr>
      </w:pPr>
    </w:p>
    <w:p w:rsidR="00A75AE8" w:rsidRPr="002649FE" w:rsidRDefault="00B86900" w:rsidP="00A75AE8">
      <w:pPr>
        <w:tabs>
          <w:tab w:val="left" w:pos="142"/>
        </w:tabs>
        <w:rPr>
          <w:rFonts w:ascii="Arial" w:hAnsi="Arial" w:cs="Arial"/>
          <w:sz w:val="24"/>
          <w:szCs w:val="24"/>
        </w:rPr>
      </w:pPr>
      <w:r>
        <w:rPr>
          <w:rFonts w:ascii="Arial" w:hAnsi="Arial" w:cs="Arial"/>
          <w:sz w:val="24"/>
          <w:szCs w:val="24"/>
        </w:rPr>
        <w:t>Completed by</w:t>
      </w:r>
      <w:r w:rsidR="00A75AE8" w:rsidRPr="002649FE">
        <w:rPr>
          <w:rFonts w:ascii="Arial" w:hAnsi="Arial" w:cs="Arial"/>
          <w:sz w:val="24"/>
          <w:szCs w:val="24"/>
        </w:rPr>
        <w:t xml:space="preserve">:            </w:t>
      </w:r>
      <w:r w:rsidR="00B56D59">
        <w:rPr>
          <w:rFonts w:ascii="Arial" w:hAnsi="Arial" w:cs="Arial"/>
          <w:sz w:val="24"/>
          <w:szCs w:val="24"/>
        </w:rPr>
        <w:t>Helen Dingle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5AE8" w:rsidRPr="002649FE">
        <w:rPr>
          <w:rFonts w:ascii="Arial" w:hAnsi="Arial" w:cs="Arial"/>
          <w:sz w:val="24"/>
          <w:szCs w:val="24"/>
        </w:rPr>
        <w:t>Date:</w:t>
      </w:r>
      <w:r w:rsidR="00B56D59">
        <w:rPr>
          <w:rFonts w:ascii="Arial" w:hAnsi="Arial" w:cs="Arial"/>
          <w:sz w:val="24"/>
          <w:szCs w:val="24"/>
        </w:rPr>
        <w:t xml:space="preserve"> 17</w:t>
      </w:r>
      <w:r w:rsidR="00B56D59" w:rsidRPr="00B56D59">
        <w:rPr>
          <w:rFonts w:ascii="Arial" w:hAnsi="Arial" w:cs="Arial"/>
          <w:sz w:val="24"/>
          <w:szCs w:val="24"/>
          <w:vertAlign w:val="superscript"/>
        </w:rPr>
        <w:t>th</w:t>
      </w:r>
      <w:r w:rsidR="00B56D59">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Sig</w:t>
      </w:r>
      <w:r w:rsidR="00B86900">
        <w:rPr>
          <w:rFonts w:ascii="Arial" w:hAnsi="Arial" w:cs="Arial"/>
          <w:sz w:val="24"/>
          <w:szCs w:val="24"/>
        </w:rPr>
        <w:t>ned on behalf of PPG:</w:t>
      </w:r>
      <w:r w:rsidR="00B86900">
        <w:rPr>
          <w:rFonts w:ascii="Arial" w:hAnsi="Arial" w:cs="Arial"/>
          <w:sz w:val="24"/>
          <w:szCs w:val="24"/>
        </w:rPr>
        <w:tab/>
      </w:r>
      <w:r w:rsidR="00B56D59">
        <w:rPr>
          <w:rFonts w:ascii="Lucida Handwriting" w:hAnsi="Lucida Handwriting" w:cs="Arial"/>
          <w:sz w:val="24"/>
          <w:szCs w:val="24"/>
        </w:rPr>
        <w:t>Helen Dingle</w:t>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Pr="002649FE">
        <w:rPr>
          <w:rFonts w:ascii="Arial" w:hAnsi="Arial" w:cs="Arial"/>
          <w:sz w:val="24"/>
          <w:szCs w:val="24"/>
        </w:rPr>
        <w:t>Date:</w:t>
      </w:r>
      <w:r w:rsidR="000D727E">
        <w:rPr>
          <w:rFonts w:ascii="Arial" w:hAnsi="Arial" w:cs="Arial"/>
          <w:sz w:val="24"/>
          <w:szCs w:val="24"/>
        </w:rPr>
        <w:t xml:space="preserve"> </w:t>
      </w:r>
      <w:r w:rsidR="00EA1C2E">
        <w:rPr>
          <w:rFonts w:ascii="Arial" w:hAnsi="Arial" w:cs="Arial"/>
          <w:sz w:val="24"/>
          <w:szCs w:val="24"/>
        </w:rPr>
        <w:t>24</w:t>
      </w:r>
      <w:r w:rsidR="00EA1C2E" w:rsidRPr="00EA1C2E">
        <w:rPr>
          <w:rFonts w:ascii="Arial" w:hAnsi="Arial" w:cs="Arial"/>
          <w:sz w:val="24"/>
          <w:szCs w:val="24"/>
          <w:vertAlign w:val="superscript"/>
        </w:rPr>
        <w:t>th</w:t>
      </w:r>
      <w:r w:rsidR="00EA1C2E">
        <w:rPr>
          <w:rFonts w:ascii="Arial" w:hAnsi="Arial" w:cs="Arial"/>
          <w:sz w:val="24"/>
          <w:szCs w:val="24"/>
        </w:rPr>
        <w:t xml:space="preserve"> March 2015</w:t>
      </w:r>
    </w:p>
    <w:p w:rsidR="0025512E" w:rsidRDefault="0025512E" w:rsidP="00A75AE8">
      <w:pPr>
        <w:tabs>
          <w:tab w:val="left" w:pos="142"/>
        </w:tabs>
        <w:rPr>
          <w:rFonts w:ascii="Arial" w:hAnsi="Arial" w:cs="Arial"/>
          <w:sz w:val="24"/>
          <w:szCs w:val="24"/>
        </w:rPr>
      </w:pPr>
    </w:p>
    <w:p w:rsidR="0025512E" w:rsidRPr="002649FE" w:rsidRDefault="0025512E" w:rsidP="00A75AE8">
      <w:pPr>
        <w:tabs>
          <w:tab w:val="left" w:pos="142"/>
        </w:tabs>
        <w:rPr>
          <w:rFonts w:ascii="Arial" w:hAnsi="Arial" w:cs="Arial"/>
          <w:sz w:val="24"/>
          <w:szCs w:val="24"/>
        </w:rPr>
      </w:pPr>
      <w:r>
        <w:rPr>
          <w:rFonts w:ascii="Arial" w:hAnsi="Arial" w:cs="Arial"/>
          <w:sz w:val="24"/>
          <w:szCs w:val="24"/>
        </w:rPr>
        <w:t>Please confirm that the report has been published on the practice website by 31</w:t>
      </w:r>
      <w:r w:rsidRPr="0025512E">
        <w:rPr>
          <w:rFonts w:ascii="Arial" w:hAnsi="Arial" w:cs="Arial"/>
          <w:sz w:val="24"/>
          <w:szCs w:val="24"/>
          <w:vertAlign w:val="superscript"/>
        </w:rPr>
        <w:t>st</w:t>
      </w:r>
      <w:r w:rsidR="00B56D59">
        <w:rPr>
          <w:rFonts w:ascii="Arial" w:hAnsi="Arial" w:cs="Arial"/>
          <w:sz w:val="24"/>
          <w:szCs w:val="24"/>
        </w:rPr>
        <w:t xml:space="preserve"> March 2015</w:t>
      </w:r>
      <w:r w:rsidR="00B56D59">
        <w:rPr>
          <w:rFonts w:ascii="Arial" w:hAnsi="Arial" w:cs="Arial"/>
          <w:sz w:val="24"/>
          <w:szCs w:val="24"/>
        </w:rPr>
        <w:tab/>
      </w:r>
      <w:r w:rsidR="00B56D59">
        <w:rPr>
          <w:rFonts w:ascii="Arial" w:hAnsi="Arial" w:cs="Arial"/>
          <w:sz w:val="24"/>
          <w:szCs w:val="24"/>
        </w:rPr>
        <w:tab/>
      </w:r>
      <w:r w:rsidR="00B56D59">
        <w:rPr>
          <w:rFonts w:ascii="Arial" w:hAnsi="Arial" w:cs="Arial"/>
          <w:sz w:val="24"/>
          <w:szCs w:val="24"/>
        </w:rPr>
        <w:tab/>
        <w:t>YES</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the Practice have a P</w:t>
            </w:r>
            <w:r w:rsidR="00B56D59">
              <w:rPr>
                <w:rFonts w:ascii="Arial" w:hAnsi="Arial" w:cs="Arial"/>
                <w:color w:val="auto"/>
              </w:rPr>
              <w:t xml:space="preserve">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0D727E">
              <w:rPr>
                <w:rFonts w:ascii="Arial" w:hAnsi="Arial" w:cs="Arial"/>
                <w:color w:val="auto"/>
              </w:rPr>
              <w:t xml:space="preserve"> – Face-to-face &amp; vi</w:t>
            </w:r>
            <w:r w:rsidR="00B56D59">
              <w:rPr>
                <w:rFonts w:ascii="Arial" w:hAnsi="Arial" w:cs="Arial"/>
                <w:color w:val="auto"/>
              </w:rPr>
              <w:t>rtual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0D727E">
              <w:rPr>
                <w:rFonts w:ascii="Arial" w:hAnsi="Arial" w:cs="Arial"/>
              </w:rPr>
              <w:t xml:space="preserve"> 17</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B91D01" w:rsidP="00A243E1">
                  <w:pPr>
                    <w:pStyle w:val="Default"/>
                    <w:tabs>
                      <w:tab w:val="left" w:pos="142"/>
                    </w:tabs>
                    <w:rPr>
                      <w:rFonts w:ascii="Arial" w:hAnsi="Arial" w:cs="Arial"/>
                    </w:rPr>
                  </w:pPr>
                  <w:r>
                    <w:rPr>
                      <w:rFonts w:ascii="Arial" w:hAnsi="Arial" w:cs="Arial"/>
                    </w:rPr>
                    <w:t>6023</w:t>
                  </w:r>
                </w:p>
              </w:tc>
              <w:tc>
                <w:tcPr>
                  <w:tcW w:w="1985" w:type="dxa"/>
                </w:tcPr>
                <w:p w:rsidR="00A75AE8" w:rsidRPr="002649FE" w:rsidRDefault="00B91D01" w:rsidP="00A243E1">
                  <w:pPr>
                    <w:pStyle w:val="Default"/>
                    <w:tabs>
                      <w:tab w:val="left" w:pos="142"/>
                    </w:tabs>
                    <w:rPr>
                      <w:rFonts w:ascii="Arial" w:hAnsi="Arial" w:cs="Arial"/>
                    </w:rPr>
                  </w:pPr>
                  <w:r>
                    <w:rPr>
                      <w:rFonts w:ascii="Arial" w:hAnsi="Arial" w:cs="Arial"/>
                    </w:rPr>
                    <w:t>6087</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B91D01" w:rsidP="00A243E1">
                  <w:pPr>
                    <w:pStyle w:val="Default"/>
                    <w:tabs>
                      <w:tab w:val="left" w:pos="142"/>
                    </w:tabs>
                    <w:rPr>
                      <w:rFonts w:ascii="Arial" w:hAnsi="Arial" w:cs="Arial"/>
                    </w:rPr>
                  </w:pPr>
                  <w:r>
                    <w:rPr>
                      <w:rFonts w:ascii="Arial" w:hAnsi="Arial" w:cs="Arial"/>
                    </w:rPr>
                    <w:t>70</w:t>
                  </w:r>
                </w:p>
              </w:tc>
              <w:tc>
                <w:tcPr>
                  <w:tcW w:w="1985" w:type="dxa"/>
                </w:tcPr>
                <w:p w:rsidR="00A75AE8" w:rsidRPr="002649FE" w:rsidRDefault="00B91D01" w:rsidP="00A243E1">
                  <w:pPr>
                    <w:pStyle w:val="Default"/>
                    <w:tabs>
                      <w:tab w:val="left" w:pos="142"/>
                    </w:tabs>
                    <w:rPr>
                      <w:rFonts w:ascii="Arial" w:hAnsi="Arial" w:cs="Arial"/>
                    </w:rPr>
                  </w:pPr>
                  <w:r>
                    <w:rPr>
                      <w:rFonts w:ascii="Arial" w:hAnsi="Arial" w:cs="Arial"/>
                    </w:rPr>
                    <w:t>30</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B91D01" w:rsidP="00A243E1">
                  <w:pPr>
                    <w:pStyle w:val="Default"/>
                    <w:tabs>
                      <w:tab w:val="left" w:pos="142"/>
                    </w:tabs>
                    <w:rPr>
                      <w:rFonts w:ascii="Arial" w:hAnsi="Arial" w:cs="Arial"/>
                    </w:rPr>
                  </w:pPr>
                  <w:r>
                    <w:rPr>
                      <w:rFonts w:ascii="Arial" w:hAnsi="Arial" w:cs="Arial"/>
                    </w:rPr>
                    <w:t>2286</w:t>
                  </w:r>
                </w:p>
              </w:tc>
              <w:tc>
                <w:tcPr>
                  <w:tcW w:w="850" w:type="dxa"/>
                </w:tcPr>
                <w:p w:rsidR="00A75AE8" w:rsidRPr="002649FE" w:rsidRDefault="00B91D01" w:rsidP="00A243E1">
                  <w:pPr>
                    <w:pStyle w:val="Default"/>
                    <w:tabs>
                      <w:tab w:val="left" w:pos="142"/>
                    </w:tabs>
                    <w:rPr>
                      <w:rFonts w:ascii="Arial" w:hAnsi="Arial" w:cs="Arial"/>
                    </w:rPr>
                  </w:pPr>
                  <w:r>
                    <w:rPr>
                      <w:rFonts w:ascii="Arial" w:hAnsi="Arial" w:cs="Arial"/>
                    </w:rPr>
                    <w:t>1164</w:t>
                  </w:r>
                </w:p>
              </w:tc>
              <w:tc>
                <w:tcPr>
                  <w:tcW w:w="851" w:type="dxa"/>
                </w:tcPr>
                <w:p w:rsidR="00A75AE8" w:rsidRPr="002649FE" w:rsidRDefault="00B91D01" w:rsidP="00A243E1">
                  <w:pPr>
                    <w:pStyle w:val="Default"/>
                    <w:tabs>
                      <w:tab w:val="left" w:pos="142"/>
                    </w:tabs>
                    <w:rPr>
                      <w:rFonts w:ascii="Arial" w:hAnsi="Arial" w:cs="Arial"/>
                    </w:rPr>
                  </w:pPr>
                  <w:r>
                    <w:rPr>
                      <w:rFonts w:ascii="Arial" w:hAnsi="Arial" w:cs="Arial"/>
                    </w:rPr>
                    <w:t>1600</w:t>
                  </w:r>
                </w:p>
              </w:tc>
              <w:tc>
                <w:tcPr>
                  <w:tcW w:w="850" w:type="dxa"/>
                </w:tcPr>
                <w:p w:rsidR="00A75AE8" w:rsidRPr="002649FE" w:rsidRDefault="00B91D01" w:rsidP="00A243E1">
                  <w:pPr>
                    <w:pStyle w:val="Default"/>
                    <w:tabs>
                      <w:tab w:val="left" w:pos="142"/>
                    </w:tabs>
                    <w:rPr>
                      <w:rFonts w:ascii="Arial" w:hAnsi="Arial" w:cs="Arial"/>
                    </w:rPr>
                  </w:pPr>
                  <w:r>
                    <w:rPr>
                      <w:rFonts w:ascii="Arial" w:hAnsi="Arial" w:cs="Arial"/>
                    </w:rPr>
                    <w:t>1405</w:t>
                  </w:r>
                </w:p>
              </w:tc>
              <w:tc>
                <w:tcPr>
                  <w:tcW w:w="851" w:type="dxa"/>
                </w:tcPr>
                <w:p w:rsidR="00A75AE8" w:rsidRPr="002649FE" w:rsidRDefault="00B91D01" w:rsidP="00A243E1">
                  <w:pPr>
                    <w:pStyle w:val="Default"/>
                    <w:tabs>
                      <w:tab w:val="left" w:pos="142"/>
                    </w:tabs>
                    <w:rPr>
                      <w:rFonts w:ascii="Arial" w:hAnsi="Arial" w:cs="Arial"/>
                    </w:rPr>
                  </w:pPr>
                  <w:r>
                    <w:rPr>
                      <w:rFonts w:ascii="Arial" w:hAnsi="Arial" w:cs="Arial"/>
                    </w:rPr>
                    <w:t>1676</w:t>
                  </w:r>
                </w:p>
              </w:tc>
              <w:tc>
                <w:tcPr>
                  <w:tcW w:w="850" w:type="dxa"/>
                </w:tcPr>
                <w:p w:rsidR="00A75AE8" w:rsidRPr="002649FE" w:rsidRDefault="00B91D01" w:rsidP="00A243E1">
                  <w:pPr>
                    <w:pStyle w:val="Default"/>
                    <w:tabs>
                      <w:tab w:val="left" w:pos="142"/>
                    </w:tabs>
                    <w:rPr>
                      <w:rFonts w:ascii="Arial" w:hAnsi="Arial" w:cs="Arial"/>
                    </w:rPr>
                  </w:pPr>
                  <w:r>
                    <w:rPr>
                      <w:rFonts w:ascii="Arial" w:hAnsi="Arial" w:cs="Arial"/>
                    </w:rPr>
                    <w:t>1550</w:t>
                  </w:r>
                </w:p>
              </w:tc>
              <w:tc>
                <w:tcPr>
                  <w:tcW w:w="851" w:type="dxa"/>
                </w:tcPr>
                <w:p w:rsidR="00A75AE8" w:rsidRPr="002649FE" w:rsidRDefault="00B91D01" w:rsidP="00A243E1">
                  <w:pPr>
                    <w:pStyle w:val="Default"/>
                    <w:tabs>
                      <w:tab w:val="left" w:pos="142"/>
                    </w:tabs>
                    <w:rPr>
                      <w:rFonts w:ascii="Arial" w:hAnsi="Arial" w:cs="Arial"/>
                    </w:rPr>
                  </w:pPr>
                  <w:r>
                    <w:rPr>
                      <w:rFonts w:ascii="Arial" w:hAnsi="Arial" w:cs="Arial"/>
                    </w:rPr>
                    <w:t>1300</w:t>
                  </w:r>
                </w:p>
              </w:tc>
              <w:tc>
                <w:tcPr>
                  <w:tcW w:w="708" w:type="dxa"/>
                </w:tcPr>
                <w:p w:rsidR="00A75AE8" w:rsidRPr="002649FE" w:rsidRDefault="00B91D01" w:rsidP="00A243E1">
                  <w:pPr>
                    <w:pStyle w:val="Default"/>
                    <w:tabs>
                      <w:tab w:val="left" w:pos="142"/>
                    </w:tabs>
                    <w:rPr>
                      <w:rFonts w:ascii="Arial" w:hAnsi="Arial" w:cs="Arial"/>
                    </w:rPr>
                  </w:pPr>
                  <w:r>
                    <w:rPr>
                      <w:rFonts w:ascii="Arial" w:hAnsi="Arial" w:cs="Arial"/>
                    </w:rPr>
                    <w:t>1129</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B91D01"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B91D01"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0D727E"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B91D01"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0D727E" w:rsidP="00A243E1">
                  <w:pPr>
                    <w:pStyle w:val="Default"/>
                    <w:tabs>
                      <w:tab w:val="left" w:pos="142"/>
                    </w:tabs>
                    <w:rPr>
                      <w:rFonts w:ascii="Arial" w:hAnsi="Arial" w:cs="Arial"/>
                    </w:rPr>
                  </w:pPr>
                  <w:r>
                    <w:rPr>
                      <w:rFonts w:ascii="Arial" w:hAnsi="Arial" w:cs="Arial"/>
                    </w:rPr>
                    <w:t>4</w:t>
                  </w:r>
                </w:p>
              </w:tc>
              <w:tc>
                <w:tcPr>
                  <w:tcW w:w="850" w:type="dxa"/>
                </w:tcPr>
                <w:p w:rsidR="00A75AE8" w:rsidRPr="002649FE" w:rsidRDefault="00B91D01" w:rsidP="00A243E1">
                  <w:pPr>
                    <w:pStyle w:val="Default"/>
                    <w:tabs>
                      <w:tab w:val="left" w:pos="142"/>
                    </w:tabs>
                    <w:rPr>
                      <w:rFonts w:ascii="Arial" w:hAnsi="Arial" w:cs="Arial"/>
                    </w:rPr>
                  </w:pPr>
                  <w:r>
                    <w:rPr>
                      <w:rFonts w:ascii="Arial" w:hAnsi="Arial" w:cs="Arial"/>
                    </w:rPr>
                    <w:t>3</w:t>
                  </w:r>
                </w:p>
              </w:tc>
              <w:tc>
                <w:tcPr>
                  <w:tcW w:w="851" w:type="dxa"/>
                </w:tcPr>
                <w:p w:rsidR="00A75AE8" w:rsidRPr="002649FE" w:rsidRDefault="00B91D01" w:rsidP="00A243E1">
                  <w:pPr>
                    <w:pStyle w:val="Default"/>
                    <w:tabs>
                      <w:tab w:val="left" w:pos="142"/>
                    </w:tabs>
                    <w:rPr>
                      <w:rFonts w:ascii="Arial" w:hAnsi="Arial" w:cs="Arial"/>
                    </w:rPr>
                  </w:pPr>
                  <w:r>
                    <w:rPr>
                      <w:rFonts w:ascii="Arial" w:hAnsi="Arial" w:cs="Arial"/>
                    </w:rPr>
                    <w:t>4</w:t>
                  </w:r>
                </w:p>
              </w:tc>
              <w:tc>
                <w:tcPr>
                  <w:tcW w:w="708" w:type="dxa"/>
                </w:tcPr>
                <w:p w:rsidR="00A75AE8" w:rsidRPr="002649FE" w:rsidRDefault="000D727E" w:rsidP="00A243E1">
                  <w:pPr>
                    <w:pStyle w:val="Default"/>
                    <w:tabs>
                      <w:tab w:val="left" w:pos="142"/>
                    </w:tabs>
                    <w:rPr>
                      <w:rFonts w:ascii="Arial" w:hAnsi="Arial" w:cs="Arial"/>
                    </w:rPr>
                  </w:pPr>
                  <w:r>
                    <w:rPr>
                      <w:rFonts w:ascii="Arial" w:hAnsi="Arial" w:cs="Arial"/>
                    </w:rPr>
                    <w:t>2</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EE2219" w:rsidRPr="002649FE" w:rsidRDefault="00A75AE8" w:rsidP="00EE2219">
            <w:pPr>
              <w:tabs>
                <w:tab w:val="left" w:pos="142"/>
              </w:tabs>
              <w:rPr>
                <w:rFonts w:ascii="Arial" w:hAnsi="Arial" w:cs="Arial"/>
                <w:sz w:val="24"/>
                <w:szCs w:val="24"/>
              </w:rPr>
            </w:pPr>
            <w:r w:rsidRPr="002649FE">
              <w:rPr>
                <w:rFonts w:ascii="Arial" w:hAnsi="Arial" w:cs="Arial"/>
              </w:rPr>
              <w:t xml:space="preserve">Detail the ethnic background of your practice population and PRG: </w:t>
            </w:r>
            <w:r w:rsidR="00EE2219">
              <w:rPr>
                <w:rFonts w:ascii="Arial" w:hAnsi="Arial" w:cs="Arial"/>
                <w:sz w:val="24"/>
                <w:szCs w:val="24"/>
              </w:rPr>
              <w:t>The Mount view Practice is a Town Practice with a high incidence of deprivation and unemployment with the vast majority of White British patients.  The practice has the highest record for deprivation in the Fylde and Wyre CCG.  The population includes a small number of transient ethnics as they attend short courses at the local navigation School.  Unfortunately, following invitation at registration we have been unsuccessful in recruiting to the PPG.</w:t>
            </w:r>
          </w:p>
          <w:p w:rsidR="00A75AE8" w:rsidRDefault="00A75AE8" w:rsidP="00A243E1">
            <w:pPr>
              <w:pStyle w:val="Default"/>
              <w:tabs>
                <w:tab w:val="left" w:pos="142"/>
              </w:tabs>
              <w:rPr>
                <w:rFonts w:ascii="Arial" w:hAnsi="Arial" w:cs="Arial"/>
              </w:rPr>
            </w:pPr>
          </w:p>
          <w:p w:rsidR="00EE2219" w:rsidRDefault="00EE2219" w:rsidP="00A243E1">
            <w:pPr>
              <w:pStyle w:val="Default"/>
              <w:tabs>
                <w:tab w:val="left" w:pos="142"/>
              </w:tabs>
              <w:rPr>
                <w:rFonts w:ascii="Arial" w:hAnsi="Arial" w:cs="Arial"/>
              </w:rPr>
            </w:pPr>
          </w:p>
          <w:p w:rsidR="00EE2219" w:rsidRPr="002649FE" w:rsidRDefault="00EE2219"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Default="00A75AE8" w:rsidP="00A243E1">
            <w:pPr>
              <w:tabs>
                <w:tab w:val="left" w:pos="142"/>
              </w:tabs>
              <w:rPr>
                <w:rFonts w:ascii="Arial" w:hAnsi="Arial" w:cs="Arial"/>
                <w:sz w:val="24"/>
                <w:szCs w:val="24"/>
              </w:rPr>
            </w:pPr>
          </w:p>
          <w:p w:rsidR="00EE2219" w:rsidRPr="002649FE" w:rsidRDefault="00EE2219" w:rsidP="00A243E1">
            <w:pPr>
              <w:tabs>
                <w:tab w:val="left" w:pos="142"/>
              </w:tabs>
              <w:rPr>
                <w:rFonts w:ascii="Arial" w:hAnsi="Arial" w:cs="Arial"/>
                <w:sz w:val="24"/>
                <w:szCs w:val="24"/>
              </w:rPr>
            </w:pPr>
          </w:p>
          <w:p w:rsidR="00A75AE8" w:rsidRPr="002649FE" w:rsidRDefault="00A75AE8" w:rsidP="00A243E1">
            <w:pPr>
              <w:pStyle w:val="Default"/>
              <w:tabs>
                <w:tab w:val="left" w:pos="142"/>
              </w:tabs>
              <w:rPr>
                <w:rFonts w:ascii="Arial" w:hAnsi="Arial" w:cs="Arial"/>
              </w:rPr>
            </w:pPr>
            <w:bookmarkStart w:id="0" w:name="_GoBack"/>
            <w:bookmarkEnd w:id="0"/>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B56D59" w:rsidRDefault="00B56D59" w:rsidP="00A243E1">
            <w:pPr>
              <w:tabs>
                <w:tab w:val="left" w:pos="142"/>
              </w:tabs>
              <w:rPr>
                <w:rFonts w:ascii="Arial" w:hAnsi="Arial" w:cs="Arial"/>
                <w:sz w:val="24"/>
                <w:szCs w:val="24"/>
              </w:rPr>
            </w:pPr>
          </w:p>
          <w:p w:rsidR="00EE2219" w:rsidRDefault="00EE2219" w:rsidP="00A243E1">
            <w:pPr>
              <w:tabs>
                <w:tab w:val="left" w:pos="142"/>
              </w:tabs>
              <w:rPr>
                <w:rFonts w:ascii="Arial" w:hAnsi="Arial" w:cs="Arial"/>
                <w:sz w:val="24"/>
                <w:szCs w:val="24"/>
              </w:rPr>
            </w:pPr>
            <w:r>
              <w:rPr>
                <w:rFonts w:ascii="Arial" w:hAnsi="Arial" w:cs="Arial"/>
                <w:sz w:val="24"/>
                <w:szCs w:val="24"/>
              </w:rPr>
              <w:t>The Practice has actively promoted recruitment onto the PPG including:</w:t>
            </w:r>
          </w:p>
          <w:p w:rsidR="00EE2219" w:rsidRDefault="00EE2219" w:rsidP="00EE2219">
            <w:pPr>
              <w:pStyle w:val="ListParagraph"/>
              <w:numPr>
                <w:ilvl w:val="0"/>
                <w:numId w:val="3"/>
              </w:numPr>
              <w:tabs>
                <w:tab w:val="left" w:pos="142"/>
              </w:tabs>
              <w:rPr>
                <w:rFonts w:ascii="Arial" w:hAnsi="Arial" w:cs="Arial"/>
                <w:sz w:val="24"/>
                <w:szCs w:val="24"/>
              </w:rPr>
            </w:pPr>
            <w:r>
              <w:rPr>
                <w:rFonts w:ascii="Arial" w:hAnsi="Arial" w:cs="Arial"/>
                <w:sz w:val="24"/>
                <w:szCs w:val="24"/>
              </w:rPr>
              <w:t>Poster displays in the Waiting Room</w:t>
            </w:r>
          </w:p>
          <w:p w:rsidR="00EE2219" w:rsidRDefault="00EE2219" w:rsidP="00EE2219">
            <w:pPr>
              <w:pStyle w:val="ListParagraph"/>
              <w:numPr>
                <w:ilvl w:val="0"/>
                <w:numId w:val="3"/>
              </w:numPr>
              <w:tabs>
                <w:tab w:val="left" w:pos="142"/>
              </w:tabs>
              <w:rPr>
                <w:rFonts w:ascii="Arial" w:hAnsi="Arial" w:cs="Arial"/>
                <w:sz w:val="24"/>
                <w:szCs w:val="24"/>
              </w:rPr>
            </w:pPr>
            <w:r>
              <w:rPr>
                <w:rFonts w:ascii="Arial" w:hAnsi="Arial" w:cs="Arial"/>
                <w:sz w:val="24"/>
                <w:szCs w:val="24"/>
              </w:rPr>
              <w:t>Practice Website</w:t>
            </w:r>
          </w:p>
          <w:p w:rsidR="00EE2219" w:rsidRDefault="00EE2219" w:rsidP="00EE2219">
            <w:pPr>
              <w:pStyle w:val="ListParagraph"/>
              <w:numPr>
                <w:ilvl w:val="0"/>
                <w:numId w:val="3"/>
              </w:numPr>
              <w:tabs>
                <w:tab w:val="left" w:pos="142"/>
              </w:tabs>
              <w:rPr>
                <w:rFonts w:ascii="Arial" w:hAnsi="Arial" w:cs="Arial"/>
                <w:sz w:val="24"/>
                <w:szCs w:val="24"/>
              </w:rPr>
            </w:pPr>
            <w:r>
              <w:rPr>
                <w:rFonts w:ascii="Arial" w:hAnsi="Arial" w:cs="Arial"/>
                <w:sz w:val="24"/>
                <w:szCs w:val="24"/>
              </w:rPr>
              <w:t>Practice Leaflet</w:t>
            </w:r>
          </w:p>
          <w:p w:rsidR="00EE2219" w:rsidRDefault="00EE2219" w:rsidP="00EE2219">
            <w:pPr>
              <w:pStyle w:val="ListParagraph"/>
              <w:numPr>
                <w:ilvl w:val="0"/>
                <w:numId w:val="3"/>
              </w:numPr>
              <w:tabs>
                <w:tab w:val="left" w:pos="142"/>
              </w:tabs>
              <w:rPr>
                <w:rFonts w:ascii="Arial" w:hAnsi="Arial" w:cs="Arial"/>
                <w:sz w:val="24"/>
                <w:szCs w:val="24"/>
              </w:rPr>
            </w:pPr>
            <w:r>
              <w:rPr>
                <w:rFonts w:ascii="Arial" w:hAnsi="Arial" w:cs="Arial"/>
                <w:sz w:val="24"/>
                <w:szCs w:val="24"/>
              </w:rPr>
              <w:t>New Patient Registration Right side of Prescription</w:t>
            </w:r>
          </w:p>
          <w:p w:rsidR="00EE2219" w:rsidRPr="00EE2219" w:rsidRDefault="00EE2219" w:rsidP="00EE2219">
            <w:pPr>
              <w:pStyle w:val="ListParagraph"/>
              <w:numPr>
                <w:ilvl w:val="0"/>
                <w:numId w:val="3"/>
              </w:numPr>
              <w:tabs>
                <w:tab w:val="left" w:pos="142"/>
              </w:tabs>
              <w:rPr>
                <w:rFonts w:ascii="Arial" w:hAnsi="Arial" w:cs="Arial"/>
                <w:sz w:val="24"/>
                <w:szCs w:val="24"/>
              </w:rPr>
            </w:pPr>
            <w:r>
              <w:rPr>
                <w:rFonts w:ascii="Arial" w:hAnsi="Arial" w:cs="Arial"/>
                <w:sz w:val="24"/>
                <w:szCs w:val="24"/>
              </w:rPr>
              <w:t>Staff asking patients in the Waiting Room</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w:t>
            </w:r>
            <w:r w:rsidR="00EE2219">
              <w:rPr>
                <w:rFonts w:ascii="Arial" w:hAnsi="Arial" w:cs="Arial"/>
                <w:sz w:val="24"/>
                <w:szCs w:val="24"/>
              </w:rPr>
              <w:t xml:space="preserve"> or a LGBT community? </w:t>
            </w:r>
            <w:r w:rsidRPr="002649FE">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EE2219" w:rsidRPr="002649FE" w:rsidRDefault="00EE2219"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Default="00EE2219" w:rsidP="00EE2219">
            <w:pPr>
              <w:pStyle w:val="Default"/>
              <w:numPr>
                <w:ilvl w:val="0"/>
                <w:numId w:val="4"/>
              </w:numPr>
              <w:tabs>
                <w:tab w:val="left" w:pos="142"/>
              </w:tabs>
              <w:rPr>
                <w:rFonts w:ascii="Arial" w:hAnsi="Arial" w:cs="Arial"/>
              </w:rPr>
            </w:pPr>
            <w:r>
              <w:rPr>
                <w:rFonts w:ascii="Arial" w:hAnsi="Arial" w:cs="Arial"/>
              </w:rPr>
              <w:t>Patient Satisfaction Survey</w:t>
            </w:r>
          </w:p>
          <w:p w:rsidR="00EE2219" w:rsidRDefault="00EE2219" w:rsidP="00EE2219">
            <w:pPr>
              <w:pStyle w:val="Default"/>
              <w:numPr>
                <w:ilvl w:val="0"/>
                <w:numId w:val="4"/>
              </w:numPr>
              <w:tabs>
                <w:tab w:val="left" w:pos="142"/>
              </w:tabs>
              <w:rPr>
                <w:rFonts w:ascii="Arial" w:hAnsi="Arial" w:cs="Arial"/>
              </w:rPr>
            </w:pPr>
            <w:r>
              <w:rPr>
                <w:rFonts w:ascii="Arial" w:hAnsi="Arial" w:cs="Arial"/>
              </w:rPr>
              <w:t>Friends &amp; Family Test</w:t>
            </w:r>
          </w:p>
          <w:p w:rsidR="00EE2219" w:rsidRDefault="00EE2219" w:rsidP="00EE2219">
            <w:pPr>
              <w:pStyle w:val="Default"/>
              <w:numPr>
                <w:ilvl w:val="0"/>
                <w:numId w:val="4"/>
              </w:numPr>
              <w:tabs>
                <w:tab w:val="left" w:pos="142"/>
              </w:tabs>
              <w:rPr>
                <w:rFonts w:ascii="Arial" w:hAnsi="Arial" w:cs="Arial"/>
              </w:rPr>
            </w:pPr>
            <w:r>
              <w:rPr>
                <w:rFonts w:ascii="Arial" w:hAnsi="Arial" w:cs="Arial"/>
              </w:rPr>
              <w:t>Patient Feedback forms</w:t>
            </w:r>
          </w:p>
          <w:p w:rsidR="00EE2219" w:rsidRDefault="007C0383" w:rsidP="00EE2219">
            <w:pPr>
              <w:pStyle w:val="Default"/>
              <w:numPr>
                <w:ilvl w:val="0"/>
                <w:numId w:val="4"/>
              </w:numPr>
              <w:tabs>
                <w:tab w:val="left" w:pos="142"/>
              </w:tabs>
              <w:rPr>
                <w:rFonts w:ascii="Arial" w:hAnsi="Arial" w:cs="Arial"/>
              </w:rPr>
            </w:pPr>
            <w:r>
              <w:rPr>
                <w:rFonts w:ascii="Arial" w:hAnsi="Arial" w:cs="Arial"/>
              </w:rPr>
              <w:t>Practice Website</w:t>
            </w:r>
          </w:p>
          <w:p w:rsidR="007C0383" w:rsidRPr="002649FE" w:rsidRDefault="007C0383" w:rsidP="00EE2219">
            <w:pPr>
              <w:pStyle w:val="Default"/>
              <w:numPr>
                <w:ilvl w:val="0"/>
                <w:numId w:val="4"/>
              </w:numPr>
              <w:tabs>
                <w:tab w:val="left" w:pos="142"/>
              </w:tabs>
              <w:rPr>
                <w:rFonts w:ascii="Arial" w:hAnsi="Arial" w:cs="Arial"/>
              </w:rPr>
            </w:pPr>
            <w:r>
              <w:rPr>
                <w:rFonts w:ascii="Arial" w:hAnsi="Arial" w:cs="Arial"/>
              </w:rPr>
              <w:t>Suggestions &amp; Comments box</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7C0383" w:rsidRDefault="007C0383" w:rsidP="00A243E1">
            <w:pPr>
              <w:pStyle w:val="Default"/>
              <w:tabs>
                <w:tab w:val="left" w:pos="142"/>
              </w:tabs>
              <w:rPr>
                <w:rFonts w:ascii="Arial" w:hAnsi="Arial" w:cs="Arial"/>
                <w:sz w:val="24"/>
              </w:rPr>
            </w:pPr>
          </w:p>
          <w:p w:rsidR="007C0383" w:rsidRDefault="007C0383" w:rsidP="00A243E1">
            <w:pPr>
              <w:pStyle w:val="Default"/>
              <w:tabs>
                <w:tab w:val="left" w:pos="142"/>
              </w:tabs>
              <w:rPr>
                <w:rFonts w:ascii="Arial" w:hAnsi="Arial" w:cs="Arial"/>
                <w:sz w:val="24"/>
              </w:rPr>
            </w:pPr>
            <w:r>
              <w:rPr>
                <w:rFonts w:ascii="Arial" w:hAnsi="Arial" w:cs="Arial"/>
                <w:sz w:val="24"/>
              </w:rPr>
              <w:t>Friends &amp; Family Test – due to be discussed at next PPG meeting</w:t>
            </w:r>
          </w:p>
          <w:p w:rsidR="007C0383" w:rsidRDefault="007C0383" w:rsidP="00A243E1">
            <w:pPr>
              <w:pStyle w:val="Default"/>
              <w:tabs>
                <w:tab w:val="left" w:pos="142"/>
              </w:tabs>
              <w:rPr>
                <w:rFonts w:ascii="Arial" w:hAnsi="Arial" w:cs="Arial"/>
                <w:sz w:val="24"/>
              </w:rPr>
            </w:pPr>
            <w:r>
              <w:rPr>
                <w:rFonts w:ascii="Arial" w:hAnsi="Arial" w:cs="Arial"/>
                <w:sz w:val="24"/>
              </w:rPr>
              <w:t>Patient Satisfaction Survey (Triage/Appt questionnaire – PPG meeting July 2014</w:t>
            </w:r>
          </w:p>
          <w:p w:rsidR="007C0383" w:rsidRPr="002649FE" w:rsidRDefault="007C0383" w:rsidP="00A243E1">
            <w:pPr>
              <w:pStyle w:val="Default"/>
              <w:tabs>
                <w:tab w:val="left" w:pos="142"/>
              </w:tabs>
              <w:rPr>
                <w:rFonts w:ascii="Arial" w:hAnsi="Arial" w:cs="Arial"/>
                <w:sz w:val="24"/>
              </w:rPr>
            </w:pPr>
            <w:r>
              <w:rPr>
                <w:rFonts w:ascii="Arial" w:hAnsi="Arial" w:cs="Arial"/>
                <w:sz w:val="24"/>
              </w:rPr>
              <w:t xml:space="preserve"> Suggestions &amp; Comments Box – GP Monthly meetings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gridCol w:w="32"/>
      </w:tblGrid>
      <w:tr w:rsidR="00A75AE8" w:rsidRPr="002649FE" w:rsidTr="00B46C24">
        <w:trPr>
          <w:trHeight w:val="555"/>
        </w:trPr>
        <w:tc>
          <w:tcPr>
            <w:tcW w:w="14066" w:type="dxa"/>
            <w:gridSpan w:val="2"/>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B46C24">
        <w:trPr>
          <w:trHeight w:val="920"/>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7C0383">
              <w:rPr>
                <w:rFonts w:ascii="Arial" w:hAnsi="Arial" w:cs="Arial"/>
                <w:sz w:val="24"/>
              </w:rPr>
              <w:t xml:space="preserve"> Improve Telephone answering Service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B46C24">
        <w:trPr>
          <w:trHeight w:val="920"/>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7C0383" w:rsidRPr="002649FE" w:rsidRDefault="007C0383" w:rsidP="00A243E1">
            <w:pPr>
              <w:pStyle w:val="Default"/>
              <w:tabs>
                <w:tab w:val="left" w:pos="142"/>
              </w:tabs>
              <w:rPr>
                <w:rFonts w:ascii="Arial" w:hAnsi="Arial" w:cs="Arial"/>
                <w:sz w:val="24"/>
              </w:rPr>
            </w:pPr>
          </w:p>
          <w:p w:rsidR="00A75AE8" w:rsidRDefault="007C0383" w:rsidP="007C0383">
            <w:pPr>
              <w:pStyle w:val="Default"/>
              <w:numPr>
                <w:ilvl w:val="0"/>
                <w:numId w:val="5"/>
              </w:numPr>
              <w:tabs>
                <w:tab w:val="left" w:pos="142"/>
              </w:tabs>
              <w:rPr>
                <w:rFonts w:ascii="Arial" w:hAnsi="Arial" w:cs="Arial"/>
                <w:sz w:val="24"/>
              </w:rPr>
            </w:pPr>
            <w:r>
              <w:rPr>
                <w:rFonts w:ascii="Arial" w:hAnsi="Arial" w:cs="Arial"/>
                <w:sz w:val="24"/>
              </w:rPr>
              <w:t>Audit of peak times of calls each day</w:t>
            </w:r>
          </w:p>
          <w:p w:rsidR="007C0383" w:rsidRDefault="007C0383" w:rsidP="007C0383">
            <w:pPr>
              <w:pStyle w:val="Default"/>
              <w:numPr>
                <w:ilvl w:val="0"/>
                <w:numId w:val="5"/>
              </w:numPr>
              <w:tabs>
                <w:tab w:val="left" w:pos="142"/>
              </w:tabs>
              <w:rPr>
                <w:rFonts w:ascii="Arial" w:hAnsi="Arial" w:cs="Arial"/>
                <w:sz w:val="24"/>
              </w:rPr>
            </w:pPr>
            <w:r>
              <w:rPr>
                <w:rFonts w:ascii="Arial" w:hAnsi="Arial" w:cs="Arial"/>
                <w:sz w:val="24"/>
              </w:rPr>
              <w:t>Review of Reception staffing rotas</w:t>
            </w:r>
          </w:p>
          <w:p w:rsidR="007C0383" w:rsidRDefault="007C0383" w:rsidP="007C0383">
            <w:pPr>
              <w:pStyle w:val="Default"/>
              <w:numPr>
                <w:ilvl w:val="0"/>
                <w:numId w:val="5"/>
              </w:numPr>
              <w:tabs>
                <w:tab w:val="left" w:pos="142"/>
              </w:tabs>
              <w:rPr>
                <w:rFonts w:ascii="Arial" w:hAnsi="Arial" w:cs="Arial"/>
                <w:sz w:val="24"/>
              </w:rPr>
            </w:pPr>
            <w:r>
              <w:rPr>
                <w:rFonts w:ascii="Arial" w:hAnsi="Arial" w:cs="Arial"/>
                <w:sz w:val="24"/>
              </w:rPr>
              <w:t>Review of number of on-line booking of appointments</w:t>
            </w:r>
          </w:p>
          <w:p w:rsidR="007C0383" w:rsidRDefault="007C0383" w:rsidP="007C0383">
            <w:pPr>
              <w:pStyle w:val="Default"/>
              <w:numPr>
                <w:ilvl w:val="0"/>
                <w:numId w:val="5"/>
              </w:numPr>
              <w:tabs>
                <w:tab w:val="left" w:pos="142"/>
              </w:tabs>
              <w:rPr>
                <w:rFonts w:ascii="Arial" w:hAnsi="Arial" w:cs="Arial"/>
                <w:sz w:val="24"/>
              </w:rPr>
            </w:pPr>
            <w:r>
              <w:rPr>
                <w:rFonts w:ascii="Arial" w:hAnsi="Arial" w:cs="Arial"/>
                <w:sz w:val="24"/>
              </w:rPr>
              <w:t>Review of number of available on-line appointments</w:t>
            </w:r>
          </w:p>
          <w:p w:rsidR="00B46C24" w:rsidRPr="002649FE" w:rsidRDefault="00B46C24" w:rsidP="007C0383">
            <w:pPr>
              <w:pStyle w:val="Default"/>
              <w:numPr>
                <w:ilvl w:val="0"/>
                <w:numId w:val="5"/>
              </w:numPr>
              <w:tabs>
                <w:tab w:val="left" w:pos="142"/>
              </w:tabs>
              <w:rPr>
                <w:rFonts w:ascii="Arial" w:hAnsi="Arial" w:cs="Arial"/>
                <w:sz w:val="24"/>
              </w:rPr>
            </w:pPr>
            <w:r>
              <w:rPr>
                <w:rFonts w:ascii="Arial" w:hAnsi="Arial" w:cs="Arial"/>
                <w:sz w:val="24"/>
              </w:rPr>
              <w:t xml:space="preserve">Introduction of </w:t>
            </w:r>
            <w:proofErr w:type="spellStart"/>
            <w:r>
              <w:rPr>
                <w:rFonts w:ascii="Arial" w:hAnsi="Arial" w:cs="Arial"/>
                <w:sz w:val="24"/>
              </w:rPr>
              <w:t>Mjog</w:t>
            </w:r>
            <w:proofErr w:type="spellEnd"/>
            <w:r>
              <w:rPr>
                <w:rFonts w:ascii="Arial" w:hAnsi="Arial" w:cs="Arial"/>
                <w:sz w:val="24"/>
              </w:rPr>
              <w:t xml:space="preserve"> text messaging service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B46C24">
        <w:trPr>
          <w:trHeight w:val="85"/>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7C0383" w:rsidP="007C0383">
            <w:pPr>
              <w:pStyle w:val="Default"/>
              <w:numPr>
                <w:ilvl w:val="0"/>
                <w:numId w:val="6"/>
              </w:numPr>
              <w:tabs>
                <w:tab w:val="left" w:pos="142"/>
              </w:tabs>
              <w:rPr>
                <w:rFonts w:ascii="Arial" w:hAnsi="Arial" w:cs="Arial"/>
                <w:sz w:val="24"/>
              </w:rPr>
            </w:pPr>
            <w:r>
              <w:rPr>
                <w:rFonts w:ascii="Arial" w:hAnsi="Arial" w:cs="Arial"/>
                <w:sz w:val="24"/>
              </w:rPr>
              <w:t>Increase number of staff at busiest times</w:t>
            </w:r>
          </w:p>
          <w:p w:rsidR="007C0383" w:rsidRDefault="007C0383" w:rsidP="007C0383">
            <w:pPr>
              <w:pStyle w:val="Default"/>
              <w:numPr>
                <w:ilvl w:val="0"/>
                <w:numId w:val="6"/>
              </w:numPr>
              <w:tabs>
                <w:tab w:val="left" w:pos="142"/>
              </w:tabs>
              <w:rPr>
                <w:rFonts w:ascii="Arial" w:hAnsi="Arial" w:cs="Arial"/>
                <w:sz w:val="24"/>
              </w:rPr>
            </w:pPr>
            <w:r>
              <w:rPr>
                <w:rFonts w:ascii="Arial" w:hAnsi="Arial" w:cs="Arial"/>
                <w:sz w:val="24"/>
              </w:rPr>
              <w:t xml:space="preserve">Increase </w:t>
            </w:r>
            <w:r w:rsidR="00B46C24">
              <w:rPr>
                <w:rFonts w:ascii="Arial" w:hAnsi="Arial" w:cs="Arial"/>
                <w:sz w:val="24"/>
              </w:rPr>
              <w:t>number of on-line booking of appointments</w:t>
            </w:r>
          </w:p>
          <w:p w:rsidR="00B46C24" w:rsidRDefault="00B46C24" w:rsidP="007C0383">
            <w:pPr>
              <w:pStyle w:val="Default"/>
              <w:numPr>
                <w:ilvl w:val="0"/>
                <w:numId w:val="6"/>
              </w:numPr>
              <w:tabs>
                <w:tab w:val="left" w:pos="142"/>
              </w:tabs>
              <w:rPr>
                <w:rFonts w:ascii="Arial" w:hAnsi="Arial" w:cs="Arial"/>
                <w:sz w:val="24"/>
              </w:rPr>
            </w:pPr>
            <w:r>
              <w:rPr>
                <w:rFonts w:ascii="Arial" w:hAnsi="Arial" w:cs="Arial"/>
                <w:sz w:val="24"/>
              </w:rPr>
              <w:t>Implementation of EPS2</w:t>
            </w:r>
          </w:p>
          <w:p w:rsidR="00B46C24" w:rsidRPr="00B46C24" w:rsidRDefault="00B46C24" w:rsidP="00B46C24">
            <w:pPr>
              <w:pStyle w:val="Default"/>
              <w:numPr>
                <w:ilvl w:val="0"/>
                <w:numId w:val="6"/>
              </w:numPr>
              <w:tabs>
                <w:tab w:val="left" w:pos="142"/>
              </w:tabs>
              <w:rPr>
                <w:rFonts w:ascii="Arial" w:hAnsi="Arial" w:cs="Arial"/>
                <w:sz w:val="24"/>
              </w:rPr>
            </w:pPr>
            <w:r>
              <w:rPr>
                <w:rFonts w:ascii="Arial" w:hAnsi="Arial" w:cs="Arial"/>
                <w:sz w:val="24"/>
              </w:rPr>
              <w:t>Increased sign up of Patient Access to include o</w:t>
            </w:r>
            <w:r w:rsidRPr="00B46C24">
              <w:rPr>
                <w:rFonts w:ascii="Arial" w:hAnsi="Arial" w:cs="Arial"/>
                <w:sz w:val="24"/>
              </w:rPr>
              <w:t>n</w:t>
            </w:r>
            <w:r>
              <w:rPr>
                <w:rFonts w:ascii="Arial" w:hAnsi="Arial" w:cs="Arial"/>
                <w:sz w:val="24"/>
              </w:rPr>
              <w:t>-</w:t>
            </w:r>
            <w:r w:rsidRPr="00B46C24">
              <w:rPr>
                <w:rFonts w:ascii="Arial" w:hAnsi="Arial" w:cs="Arial"/>
                <w:sz w:val="24"/>
              </w:rPr>
              <w:t>line ordering of prescriptions</w:t>
            </w:r>
            <w:r>
              <w:rPr>
                <w:rFonts w:ascii="Arial" w:hAnsi="Arial" w:cs="Arial"/>
                <w:sz w:val="24"/>
              </w:rPr>
              <w:t xml:space="preserve"> </w:t>
            </w:r>
          </w:p>
          <w:p w:rsidR="00B46C24" w:rsidRDefault="00B46C24" w:rsidP="00B46C24">
            <w:pPr>
              <w:pStyle w:val="Default"/>
              <w:tabs>
                <w:tab w:val="left" w:pos="142"/>
              </w:tabs>
              <w:ind w:left="720"/>
              <w:rPr>
                <w:rFonts w:ascii="Arial" w:hAnsi="Arial" w:cs="Arial"/>
                <w:sz w:val="24"/>
              </w:rPr>
            </w:pPr>
          </w:p>
          <w:p w:rsidR="00B46C24" w:rsidRPr="002649FE" w:rsidRDefault="00B46C24" w:rsidP="00B46C24">
            <w:pPr>
              <w:pStyle w:val="Default"/>
              <w:tabs>
                <w:tab w:val="left" w:pos="142"/>
              </w:tabs>
              <w:rPr>
                <w:rFonts w:ascii="Arial" w:hAnsi="Arial" w:cs="Arial"/>
                <w:sz w:val="24"/>
              </w:rPr>
            </w:pPr>
            <w:r>
              <w:rPr>
                <w:rFonts w:ascii="Arial" w:hAnsi="Arial" w:cs="Arial"/>
                <w:sz w:val="24"/>
              </w:rPr>
              <w:t>Ad Waiting Room display was arranged to promote online access of both booking of appointments and prescription requests.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B46C24">
              <w:rPr>
                <w:rFonts w:ascii="Arial" w:hAnsi="Arial" w:cs="Arial"/>
                <w:sz w:val="24"/>
              </w:rPr>
              <w:t xml:space="preserve"> Review of Same Day (SD) Access to GP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B46C24" w:rsidRDefault="00B46C24" w:rsidP="00B46C24">
            <w:pPr>
              <w:pStyle w:val="Default"/>
              <w:numPr>
                <w:ilvl w:val="0"/>
                <w:numId w:val="7"/>
              </w:numPr>
              <w:tabs>
                <w:tab w:val="left" w:pos="142"/>
              </w:tabs>
              <w:rPr>
                <w:rFonts w:ascii="Arial" w:hAnsi="Arial" w:cs="Arial"/>
                <w:sz w:val="24"/>
              </w:rPr>
            </w:pPr>
            <w:r>
              <w:rPr>
                <w:rFonts w:ascii="Arial" w:hAnsi="Arial" w:cs="Arial"/>
                <w:sz w:val="24"/>
              </w:rPr>
              <w:t>Audit of current capacity and demand</w:t>
            </w:r>
          </w:p>
          <w:p w:rsidR="00B46C24" w:rsidRDefault="00B46C24" w:rsidP="00B46C24">
            <w:pPr>
              <w:pStyle w:val="Default"/>
              <w:numPr>
                <w:ilvl w:val="0"/>
                <w:numId w:val="7"/>
              </w:numPr>
              <w:tabs>
                <w:tab w:val="left" w:pos="142"/>
              </w:tabs>
              <w:rPr>
                <w:rFonts w:ascii="Arial" w:hAnsi="Arial" w:cs="Arial"/>
                <w:sz w:val="24"/>
              </w:rPr>
            </w:pPr>
            <w:r>
              <w:rPr>
                <w:rFonts w:ascii="Arial" w:hAnsi="Arial" w:cs="Arial"/>
                <w:sz w:val="24"/>
              </w:rPr>
              <w:t>Pilot of GP Triage System followed by a Patient Satisfaction survey</w:t>
            </w:r>
          </w:p>
          <w:p w:rsidR="00B46C24" w:rsidRDefault="00B46C24" w:rsidP="00B46C24">
            <w:pPr>
              <w:pStyle w:val="Default"/>
              <w:numPr>
                <w:ilvl w:val="0"/>
                <w:numId w:val="7"/>
              </w:numPr>
              <w:tabs>
                <w:tab w:val="left" w:pos="142"/>
              </w:tabs>
              <w:rPr>
                <w:rFonts w:ascii="Arial" w:hAnsi="Arial" w:cs="Arial"/>
                <w:sz w:val="24"/>
              </w:rPr>
            </w:pPr>
            <w:r>
              <w:rPr>
                <w:rFonts w:ascii="Arial" w:hAnsi="Arial" w:cs="Arial"/>
                <w:sz w:val="24"/>
              </w:rPr>
              <w:t>Recruitment of a Full Time Nurse Practitioner</w:t>
            </w:r>
          </w:p>
          <w:p w:rsidR="00A75AE8" w:rsidRPr="00B46C24" w:rsidRDefault="00B46C24" w:rsidP="00A243E1">
            <w:pPr>
              <w:pStyle w:val="Default"/>
              <w:numPr>
                <w:ilvl w:val="0"/>
                <w:numId w:val="7"/>
              </w:numPr>
              <w:tabs>
                <w:tab w:val="left" w:pos="142"/>
              </w:tabs>
              <w:rPr>
                <w:rFonts w:ascii="Arial" w:hAnsi="Arial" w:cs="Arial"/>
                <w:sz w:val="24"/>
              </w:rPr>
            </w:pPr>
            <w:r>
              <w:rPr>
                <w:rFonts w:ascii="Arial" w:hAnsi="Arial" w:cs="Arial"/>
                <w:sz w:val="24"/>
              </w:rPr>
              <w:t>Increased availability of SD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Default="00B46C24" w:rsidP="00B46C24">
            <w:pPr>
              <w:pStyle w:val="Default"/>
              <w:numPr>
                <w:ilvl w:val="0"/>
                <w:numId w:val="8"/>
              </w:numPr>
              <w:tabs>
                <w:tab w:val="left" w:pos="142"/>
              </w:tabs>
              <w:rPr>
                <w:rFonts w:ascii="Arial" w:hAnsi="Arial" w:cs="Arial"/>
                <w:sz w:val="24"/>
              </w:rPr>
            </w:pPr>
            <w:r>
              <w:rPr>
                <w:rFonts w:ascii="Arial" w:hAnsi="Arial" w:cs="Arial"/>
                <w:sz w:val="24"/>
              </w:rPr>
              <w:t>Improved access to SD appointments</w:t>
            </w:r>
          </w:p>
          <w:p w:rsidR="00B46C24" w:rsidRDefault="00B46C24" w:rsidP="00B46C24">
            <w:pPr>
              <w:pStyle w:val="Default"/>
              <w:numPr>
                <w:ilvl w:val="0"/>
                <w:numId w:val="8"/>
              </w:numPr>
              <w:tabs>
                <w:tab w:val="left" w:pos="142"/>
              </w:tabs>
              <w:rPr>
                <w:rFonts w:ascii="Arial" w:hAnsi="Arial" w:cs="Arial"/>
                <w:sz w:val="24"/>
              </w:rPr>
            </w:pPr>
            <w:r>
              <w:rPr>
                <w:rFonts w:ascii="Arial" w:hAnsi="Arial" w:cs="Arial"/>
                <w:sz w:val="24"/>
              </w:rPr>
              <w:t>All SD appointment requests are triaged by a GP</w:t>
            </w:r>
          </w:p>
          <w:p w:rsidR="00B46C24" w:rsidRDefault="00B46C24" w:rsidP="00B46C24">
            <w:pPr>
              <w:pStyle w:val="Default"/>
              <w:numPr>
                <w:ilvl w:val="0"/>
                <w:numId w:val="8"/>
              </w:numPr>
              <w:tabs>
                <w:tab w:val="left" w:pos="142"/>
              </w:tabs>
              <w:rPr>
                <w:rFonts w:ascii="Arial" w:hAnsi="Arial" w:cs="Arial"/>
                <w:sz w:val="24"/>
              </w:rPr>
            </w:pPr>
            <w:r>
              <w:rPr>
                <w:rFonts w:ascii="Arial" w:hAnsi="Arial" w:cs="Arial"/>
                <w:sz w:val="24"/>
              </w:rPr>
              <w:t>All visit requests are triaged by a GP</w:t>
            </w:r>
          </w:p>
          <w:p w:rsidR="00B46C24" w:rsidRDefault="00B46C24" w:rsidP="00B46C24">
            <w:pPr>
              <w:pStyle w:val="Default"/>
              <w:numPr>
                <w:ilvl w:val="0"/>
                <w:numId w:val="8"/>
              </w:numPr>
              <w:tabs>
                <w:tab w:val="left" w:pos="142"/>
              </w:tabs>
              <w:rPr>
                <w:rFonts w:ascii="Arial" w:hAnsi="Arial" w:cs="Arial"/>
                <w:sz w:val="24"/>
              </w:rPr>
            </w:pPr>
            <w:r>
              <w:rPr>
                <w:rFonts w:ascii="Arial" w:hAnsi="Arial" w:cs="Arial"/>
                <w:sz w:val="24"/>
              </w:rPr>
              <w:t>All requests triaged to the most appropriate HCP</w:t>
            </w:r>
          </w:p>
          <w:p w:rsidR="00B46C24" w:rsidRPr="002649FE" w:rsidRDefault="00B46C24" w:rsidP="00B46C24">
            <w:pPr>
              <w:pStyle w:val="Default"/>
              <w:tabs>
                <w:tab w:val="left" w:pos="142"/>
              </w:tabs>
              <w:ind w:left="720"/>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B46C24">
              <w:rPr>
                <w:rFonts w:ascii="Arial" w:hAnsi="Arial" w:cs="Arial"/>
                <w:sz w:val="24"/>
              </w:rPr>
              <w:t xml:space="preserve"> Patient on-line Access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4B055D" w:rsidRDefault="004B055D" w:rsidP="00A243E1">
            <w:pPr>
              <w:pStyle w:val="Default"/>
              <w:tabs>
                <w:tab w:val="left" w:pos="142"/>
              </w:tabs>
              <w:rPr>
                <w:rFonts w:ascii="Arial" w:hAnsi="Arial" w:cs="Arial"/>
                <w:sz w:val="24"/>
              </w:rPr>
            </w:pPr>
          </w:p>
          <w:p w:rsidR="00B46C24" w:rsidRDefault="00B46C24" w:rsidP="00B46C24">
            <w:pPr>
              <w:pStyle w:val="Default"/>
              <w:numPr>
                <w:ilvl w:val="0"/>
                <w:numId w:val="9"/>
              </w:numPr>
              <w:tabs>
                <w:tab w:val="left" w:pos="142"/>
              </w:tabs>
              <w:rPr>
                <w:rFonts w:ascii="Arial" w:hAnsi="Arial" w:cs="Arial"/>
                <w:sz w:val="24"/>
              </w:rPr>
            </w:pPr>
            <w:r>
              <w:rPr>
                <w:rFonts w:ascii="Arial" w:hAnsi="Arial" w:cs="Arial"/>
                <w:sz w:val="24"/>
              </w:rPr>
              <w:t>Vigorous promoting of on-line access</w:t>
            </w:r>
          </w:p>
          <w:p w:rsidR="00B46C24" w:rsidRDefault="00B46C24" w:rsidP="00B46C24">
            <w:pPr>
              <w:pStyle w:val="Default"/>
              <w:numPr>
                <w:ilvl w:val="0"/>
                <w:numId w:val="9"/>
              </w:numPr>
              <w:tabs>
                <w:tab w:val="left" w:pos="142"/>
              </w:tabs>
              <w:rPr>
                <w:rFonts w:ascii="Arial" w:hAnsi="Arial" w:cs="Arial"/>
                <w:sz w:val="24"/>
              </w:rPr>
            </w:pPr>
            <w:r>
              <w:rPr>
                <w:rFonts w:ascii="Arial" w:hAnsi="Arial" w:cs="Arial"/>
                <w:sz w:val="24"/>
              </w:rPr>
              <w:t xml:space="preserve">Increased awareness of all on- line services including booking appointments, </w:t>
            </w:r>
            <w:r w:rsidR="004B055D">
              <w:rPr>
                <w:rFonts w:ascii="Arial" w:hAnsi="Arial" w:cs="Arial"/>
                <w:sz w:val="24"/>
              </w:rPr>
              <w:t>ordering</w:t>
            </w:r>
            <w:r>
              <w:rPr>
                <w:rFonts w:ascii="Arial" w:hAnsi="Arial" w:cs="Arial"/>
                <w:sz w:val="24"/>
              </w:rPr>
              <w:t xml:space="preserve"> of </w:t>
            </w:r>
            <w:r w:rsidR="004B055D">
              <w:rPr>
                <w:rFonts w:ascii="Arial" w:hAnsi="Arial" w:cs="Arial"/>
                <w:sz w:val="24"/>
              </w:rPr>
              <w:t>prescriptions</w:t>
            </w:r>
            <w:r>
              <w:rPr>
                <w:rFonts w:ascii="Arial" w:hAnsi="Arial" w:cs="Arial"/>
                <w:sz w:val="24"/>
              </w:rPr>
              <w:t xml:space="preserve"> and viewing medical records</w:t>
            </w:r>
          </w:p>
          <w:p w:rsidR="00B46C24" w:rsidRPr="002649FE" w:rsidRDefault="004B055D" w:rsidP="00B46C24">
            <w:pPr>
              <w:pStyle w:val="Default"/>
              <w:numPr>
                <w:ilvl w:val="0"/>
                <w:numId w:val="9"/>
              </w:numPr>
              <w:tabs>
                <w:tab w:val="left" w:pos="142"/>
              </w:tabs>
              <w:rPr>
                <w:rFonts w:ascii="Arial" w:hAnsi="Arial" w:cs="Arial"/>
                <w:sz w:val="24"/>
              </w:rPr>
            </w:pPr>
            <w:r>
              <w:rPr>
                <w:rFonts w:ascii="Arial" w:hAnsi="Arial" w:cs="Arial"/>
                <w:sz w:val="24"/>
              </w:rPr>
              <w:t>Meeting with local Chemists to assist in the promotion of on line access to ordering repeat prescriptions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4B055D" w:rsidP="004B055D">
            <w:pPr>
              <w:pStyle w:val="Default"/>
              <w:numPr>
                <w:ilvl w:val="0"/>
                <w:numId w:val="10"/>
              </w:numPr>
              <w:tabs>
                <w:tab w:val="left" w:pos="142"/>
              </w:tabs>
              <w:rPr>
                <w:rFonts w:ascii="Arial" w:hAnsi="Arial" w:cs="Arial"/>
                <w:sz w:val="24"/>
              </w:rPr>
            </w:pPr>
            <w:r>
              <w:rPr>
                <w:rFonts w:ascii="Arial" w:hAnsi="Arial" w:cs="Arial"/>
                <w:sz w:val="24"/>
              </w:rPr>
              <w:t>Increased use of website from &lt;3,000 to currently &gt;32,000 hits</w:t>
            </w:r>
          </w:p>
          <w:p w:rsidR="004B055D" w:rsidRDefault="004B055D" w:rsidP="004B055D">
            <w:pPr>
              <w:pStyle w:val="Default"/>
              <w:numPr>
                <w:ilvl w:val="0"/>
                <w:numId w:val="10"/>
              </w:numPr>
              <w:tabs>
                <w:tab w:val="left" w:pos="142"/>
              </w:tabs>
              <w:rPr>
                <w:rFonts w:ascii="Arial" w:hAnsi="Arial" w:cs="Arial"/>
                <w:sz w:val="24"/>
              </w:rPr>
            </w:pPr>
            <w:r>
              <w:rPr>
                <w:rFonts w:ascii="Arial" w:hAnsi="Arial" w:cs="Arial"/>
                <w:sz w:val="24"/>
              </w:rPr>
              <w:t>Sign up of 53% of patient now using Electronic prescribing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222F149B" wp14:editId="0336468B">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4B055D" w:rsidP="00A75AE8">
                            <w:r>
                              <w:t>Housebound/Nursing Homes:</w:t>
                            </w:r>
                          </w:p>
                          <w:p w:rsidR="004B055D" w:rsidRDefault="004B055D" w:rsidP="00A75AE8">
                            <w:r>
                              <w:t xml:space="preserve">Last year The Mount View Practice’s priority was to look at increasing awareness of the housebound and </w:t>
                            </w:r>
                            <w:r w:rsidR="00C015F0">
                              <w:t>nursing</w:t>
                            </w:r>
                            <w:r>
                              <w:t xml:space="preserve"> homes of the Practice website and use of online services.</w:t>
                            </w:r>
                          </w:p>
                          <w:p w:rsidR="004B055D" w:rsidRDefault="004B055D" w:rsidP="00A75AE8"/>
                          <w:p w:rsidR="004B055D" w:rsidRDefault="004B055D" w:rsidP="00A75AE8">
                            <w:r>
                              <w:t>Following the review of the survey communication with Nursing/Rest Homes have improved and it is the intention of the Practice to repeat this survey in 2015-16</w:t>
                            </w:r>
                          </w:p>
                          <w:p w:rsidR="004B055D" w:rsidRDefault="004B055D" w:rsidP="00A75AE8"/>
                          <w:p w:rsidR="004B055D" w:rsidRDefault="004B055D" w:rsidP="00A75AE8">
                            <w:r>
                              <w:t>The Practice Research nurse visited/contact all patients in this category explaining the services available and how to access them.</w:t>
                            </w:r>
                          </w:p>
                          <w:p w:rsidR="004B055D" w:rsidRDefault="004B055D" w:rsidP="00A75AE8">
                            <w:r>
                              <w:t>Since the last survey there has been a significant increase in the use of on-line ordering of prescriptions with the majority of Nursing Homes now using this service for all repeat medication.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4B055D" w:rsidP="00A75AE8">
                      <w:r>
                        <w:t>Housebound/Nursing Homes:</w:t>
                      </w:r>
                    </w:p>
                    <w:p w:rsidR="004B055D" w:rsidRDefault="004B055D" w:rsidP="00A75AE8">
                      <w:r>
                        <w:t xml:space="preserve">Last year The Mount View Practice’s priority was to look at increasing awareness of the housebound and </w:t>
                      </w:r>
                      <w:bookmarkStart w:id="1" w:name="_GoBack"/>
                      <w:bookmarkEnd w:id="1"/>
                      <w:r w:rsidR="00C015F0">
                        <w:t>nursing</w:t>
                      </w:r>
                      <w:r>
                        <w:t xml:space="preserve"> homes of the Practice website and use of online services.</w:t>
                      </w:r>
                    </w:p>
                    <w:p w:rsidR="004B055D" w:rsidRDefault="004B055D" w:rsidP="00A75AE8"/>
                    <w:p w:rsidR="004B055D" w:rsidRDefault="004B055D" w:rsidP="00A75AE8">
                      <w:r>
                        <w:t>Following the review of the survey communication with Nursing/Rest Homes have improved and it is the intention of the Practice to repeat this survey in 2015-16</w:t>
                      </w:r>
                    </w:p>
                    <w:p w:rsidR="004B055D" w:rsidRDefault="004B055D" w:rsidP="00A75AE8"/>
                    <w:p w:rsidR="004B055D" w:rsidRDefault="004B055D" w:rsidP="00A75AE8">
                      <w:r>
                        <w:t>The Practice Research nurse visited/contact all patients in this category explaining the services available and how to access them.</w:t>
                      </w:r>
                    </w:p>
                    <w:p w:rsidR="004B055D" w:rsidRDefault="004B055D" w:rsidP="00A75AE8">
                      <w:r>
                        <w:t>Since the last survey there has been a significant increase in the use of on-line ordering of prescriptions with the majority of Nursing Homes now using this service for all repeat medication.</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EA1C2E"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EA1C2E">
              <w:rPr>
                <w:rFonts w:ascii="Arial" w:hAnsi="Arial" w:cs="Arial"/>
                <w:sz w:val="24"/>
              </w:rPr>
              <w:t>24</w:t>
            </w:r>
            <w:r w:rsidR="00EA1C2E" w:rsidRPr="00EA1C2E">
              <w:rPr>
                <w:rFonts w:ascii="Arial" w:hAnsi="Arial" w:cs="Arial"/>
                <w:sz w:val="24"/>
                <w:vertAlign w:val="superscript"/>
              </w:rPr>
              <w:t>th</w:t>
            </w:r>
            <w:r w:rsidR="00EA1C2E">
              <w:rPr>
                <w:rFonts w:ascii="Arial" w:hAnsi="Arial" w:cs="Arial"/>
                <w:sz w:val="24"/>
              </w:rPr>
              <w:t xml:space="preserve"> March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B86900"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Default="00A64080">
      <w:pPr>
        <w:rPr>
          <w:rFonts w:ascii="Arial" w:hAnsi="Arial" w:cs="Arial"/>
        </w:rPr>
      </w:pPr>
    </w:p>
    <w:p w:rsidR="0025512E" w:rsidRPr="002649FE" w:rsidRDefault="0025512E">
      <w:pPr>
        <w:rPr>
          <w:rFonts w:ascii="Arial" w:hAnsi="Arial" w:cs="Arial"/>
        </w:rPr>
      </w:pPr>
      <w:r>
        <w:rPr>
          <w:rFonts w:ascii="Arial" w:hAnsi="Arial" w:cs="Arial"/>
        </w:rPr>
        <w:t xml:space="preserve">Please submit your report to: </w:t>
      </w:r>
      <w:hyperlink r:id="rId10" w:history="1">
        <w:r w:rsidRPr="00DF4FE4">
          <w:rPr>
            <w:rStyle w:val="Hyperlink"/>
            <w:rFonts w:ascii="Arial" w:hAnsi="Arial" w:cs="Arial"/>
          </w:rPr>
          <w:t>england.lancsat-medical@nhs.net</w:t>
        </w:r>
      </w:hyperlink>
      <w:r>
        <w:rPr>
          <w:rFonts w:ascii="Arial" w:hAnsi="Arial" w:cs="Arial"/>
        </w:rPr>
        <w:t xml:space="preserve"> by 31</w:t>
      </w:r>
      <w:r w:rsidRPr="0025512E">
        <w:rPr>
          <w:rFonts w:ascii="Arial" w:hAnsi="Arial" w:cs="Arial"/>
          <w:vertAlign w:val="superscript"/>
        </w:rPr>
        <w:t>st</w:t>
      </w:r>
      <w:r>
        <w:rPr>
          <w:rFonts w:ascii="Arial" w:hAnsi="Arial" w:cs="Arial"/>
        </w:rPr>
        <w:t xml:space="preserve"> March 2015</w:t>
      </w:r>
    </w:p>
    <w:sectPr w:rsidR="0025512E"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DA0287"/>
    <w:multiLevelType w:val="hybridMultilevel"/>
    <w:tmpl w:val="2676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10A96"/>
    <w:multiLevelType w:val="hybridMultilevel"/>
    <w:tmpl w:val="8156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A1460"/>
    <w:multiLevelType w:val="hybridMultilevel"/>
    <w:tmpl w:val="C5F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27FB8"/>
    <w:multiLevelType w:val="hybridMultilevel"/>
    <w:tmpl w:val="218C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D7BF3"/>
    <w:multiLevelType w:val="hybridMultilevel"/>
    <w:tmpl w:val="CC68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B42902"/>
    <w:multiLevelType w:val="hybridMultilevel"/>
    <w:tmpl w:val="3D9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D804FF"/>
    <w:multiLevelType w:val="hybridMultilevel"/>
    <w:tmpl w:val="9D16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4637AD"/>
    <w:multiLevelType w:val="hybridMultilevel"/>
    <w:tmpl w:val="6880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5"/>
  </w:num>
  <w:num w:numId="6">
    <w:abstractNumId w:val="7"/>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D727E"/>
    <w:rsid w:val="0025512E"/>
    <w:rsid w:val="002649FE"/>
    <w:rsid w:val="003E33D7"/>
    <w:rsid w:val="004B055D"/>
    <w:rsid w:val="007C0383"/>
    <w:rsid w:val="00902C10"/>
    <w:rsid w:val="00A64080"/>
    <w:rsid w:val="00A75AE8"/>
    <w:rsid w:val="00B46C24"/>
    <w:rsid w:val="00B56D59"/>
    <w:rsid w:val="00B86900"/>
    <w:rsid w:val="00B91D01"/>
    <w:rsid w:val="00C015F0"/>
    <w:rsid w:val="00C76DD2"/>
    <w:rsid w:val="00EA1C2E"/>
    <w:rsid w:val="00EE2219"/>
    <w:rsid w:val="00F3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2551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255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ngland.lancsat-medical@nhs.ne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5B718F45-2E82-4386-BA22-D8CAC836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Catherine Houten</cp:lastModifiedBy>
  <cp:revision>5</cp:revision>
  <dcterms:created xsi:type="dcterms:W3CDTF">2015-03-18T10:00:00Z</dcterms:created>
  <dcterms:modified xsi:type="dcterms:W3CDTF">2015-03-24T08:35:00Z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