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585F3B" w:rsidRPr="00585F3B">
        <w:rPr>
          <w:rFonts w:ascii="Arial" w:hAnsi="Arial" w:cs="Arial"/>
          <w:b/>
          <w:sz w:val="24"/>
          <w:szCs w:val="24"/>
        </w:rPr>
        <w:t>ESCRICK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585F3B">
        <w:rPr>
          <w:rFonts w:ascii="Arial" w:hAnsi="Arial" w:cs="Arial"/>
          <w:sz w:val="24"/>
          <w:szCs w:val="24"/>
        </w:rPr>
        <w:t xml:space="preserve"> </w:t>
      </w:r>
      <w:r w:rsidR="00585F3B" w:rsidRPr="00585F3B">
        <w:rPr>
          <w:rFonts w:ascii="Arial" w:hAnsi="Arial" w:cs="Arial"/>
          <w:b/>
          <w:sz w:val="24"/>
          <w:szCs w:val="24"/>
        </w:rPr>
        <w:t>B82018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ED496F">
        <w:rPr>
          <w:rFonts w:ascii="Arial" w:hAnsi="Arial" w:cs="Arial"/>
          <w:noProof/>
          <w:sz w:val="24"/>
          <w:szCs w:val="24"/>
        </w:rPr>
        <w:drawing>
          <wp:inline distT="0" distB="0" distL="0" distR="0" wp14:anchorId="586E8A8A" wp14:editId="23C5A9E6">
            <wp:extent cx="1628775" cy="285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285750"/>
                    </a:xfrm>
                    <a:prstGeom prst="rect">
                      <a:avLst/>
                    </a:prstGeom>
                    <a:noFill/>
                    <a:ln>
                      <a:noFill/>
                    </a:ln>
                  </pic:spPr>
                </pic:pic>
              </a:graphicData>
            </a:graphic>
          </wp:inline>
        </w:drawing>
      </w:r>
      <w:r w:rsidRPr="002649FE">
        <w:rPr>
          <w:rFonts w:ascii="Arial" w:hAnsi="Arial" w:cs="Arial"/>
          <w:sz w:val="24"/>
          <w:szCs w:val="24"/>
        </w:rPr>
        <w:t xml:space="preserve">   </w:t>
      </w:r>
      <w:r w:rsidR="00ED496F">
        <w:rPr>
          <w:rFonts w:ascii="Arial" w:hAnsi="Arial" w:cs="Arial"/>
          <w:sz w:val="24"/>
          <w:szCs w:val="24"/>
        </w:rPr>
        <w:t xml:space="preserve">(Jayne Bone, Practice Manager)      </w:t>
      </w:r>
      <w:r w:rsidR="00996D92">
        <w:rPr>
          <w:rFonts w:ascii="Arial" w:hAnsi="Arial" w:cs="Arial"/>
          <w:sz w:val="24"/>
          <w:szCs w:val="24"/>
        </w:rPr>
        <w:t xml:space="preserve">  </w:t>
      </w:r>
      <w:r w:rsidRPr="002649FE">
        <w:rPr>
          <w:rFonts w:ascii="Arial" w:hAnsi="Arial" w:cs="Arial"/>
          <w:sz w:val="24"/>
          <w:szCs w:val="24"/>
        </w:rPr>
        <w:t>Date:</w:t>
      </w:r>
      <w:r w:rsidR="00ED496F">
        <w:rPr>
          <w:rFonts w:ascii="Arial" w:hAnsi="Arial" w:cs="Arial"/>
          <w:sz w:val="24"/>
          <w:szCs w:val="24"/>
        </w:rPr>
        <w:t xml:space="preserve"> 27.3.2015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ED496F">
        <w:rPr>
          <w:rFonts w:ascii="Arial" w:hAnsi="Arial" w:cs="Arial"/>
          <w:noProof/>
          <w:sz w:val="24"/>
          <w:szCs w:val="24"/>
        </w:rPr>
        <w:drawing>
          <wp:inline distT="0" distB="0" distL="0" distR="0" wp14:anchorId="67127786" wp14:editId="4A803342">
            <wp:extent cx="180975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295275"/>
                    </a:xfrm>
                    <a:prstGeom prst="rect">
                      <a:avLst/>
                    </a:prstGeom>
                    <a:noFill/>
                    <a:ln>
                      <a:noFill/>
                    </a:ln>
                  </pic:spPr>
                </pic:pic>
              </a:graphicData>
            </a:graphic>
          </wp:inline>
        </w:drawing>
      </w:r>
      <w:r w:rsidR="00ED496F">
        <w:rPr>
          <w:rFonts w:ascii="Arial" w:hAnsi="Arial" w:cs="Arial"/>
          <w:sz w:val="24"/>
          <w:szCs w:val="24"/>
        </w:rPr>
        <w:tab/>
      </w:r>
      <w:r w:rsidR="00ED496F">
        <w:rPr>
          <w:rFonts w:ascii="Arial" w:hAnsi="Arial" w:cs="Arial"/>
          <w:sz w:val="24"/>
          <w:szCs w:val="24"/>
        </w:rPr>
        <w:tab/>
      </w:r>
      <w:r w:rsidR="00ED496F">
        <w:rPr>
          <w:rFonts w:ascii="Arial" w:hAnsi="Arial" w:cs="Arial"/>
          <w:sz w:val="24"/>
          <w:szCs w:val="24"/>
        </w:rPr>
        <w:tab/>
      </w:r>
      <w:bookmarkStart w:id="0" w:name="_GoBack"/>
      <w:bookmarkEnd w:id="0"/>
      <w:r w:rsidR="00ED496F">
        <w:rPr>
          <w:rFonts w:ascii="Arial" w:hAnsi="Arial" w:cs="Arial"/>
          <w:sz w:val="24"/>
          <w:szCs w:val="24"/>
        </w:rPr>
        <w:tab/>
      </w:r>
      <w:r w:rsidR="00ED496F">
        <w:rPr>
          <w:rFonts w:ascii="Arial" w:hAnsi="Arial" w:cs="Arial"/>
          <w:sz w:val="24"/>
          <w:szCs w:val="24"/>
        </w:rPr>
        <w:tab/>
      </w:r>
      <w:r w:rsidR="00ED496F">
        <w:rPr>
          <w:rFonts w:ascii="Arial" w:hAnsi="Arial" w:cs="Arial"/>
          <w:sz w:val="24"/>
          <w:szCs w:val="24"/>
        </w:rPr>
        <w:tab/>
      </w:r>
      <w:r w:rsidR="00ED496F">
        <w:rPr>
          <w:rFonts w:ascii="Arial" w:hAnsi="Arial" w:cs="Arial"/>
          <w:sz w:val="24"/>
          <w:szCs w:val="24"/>
        </w:rPr>
        <w:tab/>
      </w:r>
      <w:r w:rsidRPr="002649FE">
        <w:rPr>
          <w:rFonts w:ascii="Arial" w:hAnsi="Arial" w:cs="Arial"/>
          <w:sz w:val="24"/>
          <w:szCs w:val="24"/>
        </w:rPr>
        <w:t>Date:</w:t>
      </w:r>
      <w:r w:rsidR="00ED496F">
        <w:rPr>
          <w:rFonts w:ascii="Arial" w:hAnsi="Arial" w:cs="Arial"/>
          <w:sz w:val="24"/>
          <w:szCs w:val="24"/>
        </w:rPr>
        <w:t xml:space="preserve"> 27.3.2015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585F3B">
              <w:rPr>
                <w:rFonts w:ascii="Arial" w:hAnsi="Arial" w:cs="Arial"/>
                <w:b/>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585F3B">
              <w:rPr>
                <w:rFonts w:ascii="Arial" w:hAnsi="Arial" w:cs="Arial"/>
                <w:color w:val="auto"/>
              </w:rPr>
              <w:t xml:space="preserve"> </w:t>
            </w:r>
            <w:r w:rsidR="00585F3B" w:rsidRPr="00585F3B">
              <w:rPr>
                <w:rFonts w:ascii="Arial" w:hAnsi="Arial" w:cs="Arial"/>
                <w:b/>
                <w:color w:val="auto"/>
              </w:rPr>
              <w:t>FACE TO FACE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585F3B">
              <w:rPr>
                <w:rFonts w:ascii="Arial" w:hAnsi="Arial" w:cs="Arial"/>
              </w:rPr>
              <w:t xml:space="preserve"> </w:t>
            </w:r>
            <w:r w:rsidR="00585F3B" w:rsidRPr="00585F3B">
              <w:rPr>
                <w:rFonts w:ascii="Arial" w:hAnsi="Arial" w:cs="Arial"/>
                <w:b/>
              </w:rPr>
              <w:t>11</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2745</w:t>
                  </w:r>
                </w:p>
              </w:tc>
              <w:tc>
                <w:tcPr>
                  <w:tcW w:w="1985"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3257</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6</w:t>
                  </w:r>
                </w:p>
              </w:tc>
              <w:tc>
                <w:tcPr>
                  <w:tcW w:w="1985"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5</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1212</w:t>
                  </w:r>
                </w:p>
              </w:tc>
              <w:tc>
                <w:tcPr>
                  <w:tcW w:w="850"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605</w:t>
                  </w:r>
                </w:p>
              </w:tc>
              <w:tc>
                <w:tcPr>
                  <w:tcW w:w="851"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486</w:t>
                  </w:r>
                </w:p>
              </w:tc>
              <w:tc>
                <w:tcPr>
                  <w:tcW w:w="850"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660</w:t>
                  </w:r>
                </w:p>
              </w:tc>
              <w:tc>
                <w:tcPr>
                  <w:tcW w:w="851"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979</w:t>
                  </w:r>
                </w:p>
              </w:tc>
              <w:tc>
                <w:tcPr>
                  <w:tcW w:w="850"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817</w:t>
                  </w:r>
                </w:p>
              </w:tc>
              <w:tc>
                <w:tcPr>
                  <w:tcW w:w="851"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724</w:t>
                  </w:r>
                </w:p>
              </w:tc>
              <w:tc>
                <w:tcPr>
                  <w:tcW w:w="708"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519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0</w:t>
                  </w:r>
                </w:p>
              </w:tc>
              <w:tc>
                <w:tcPr>
                  <w:tcW w:w="850"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0</w:t>
                  </w:r>
                </w:p>
              </w:tc>
              <w:tc>
                <w:tcPr>
                  <w:tcW w:w="851" w:type="dxa"/>
                </w:tcPr>
                <w:p w:rsidR="00A75AE8" w:rsidRPr="004E56AC" w:rsidRDefault="00585F3B" w:rsidP="004E56AC">
                  <w:pPr>
                    <w:pStyle w:val="Default"/>
                    <w:tabs>
                      <w:tab w:val="left" w:pos="142"/>
                    </w:tabs>
                    <w:jc w:val="center"/>
                    <w:rPr>
                      <w:rFonts w:ascii="Arial" w:hAnsi="Arial" w:cs="Arial"/>
                      <w:b/>
                    </w:rPr>
                  </w:pPr>
                  <w:r w:rsidRPr="004E56AC">
                    <w:rPr>
                      <w:rFonts w:ascii="Arial" w:hAnsi="Arial" w:cs="Arial"/>
                      <w:b/>
                    </w:rPr>
                    <w:t>0</w:t>
                  </w:r>
                </w:p>
              </w:tc>
              <w:tc>
                <w:tcPr>
                  <w:tcW w:w="850" w:type="dxa"/>
                </w:tcPr>
                <w:p w:rsidR="00A75AE8" w:rsidRPr="004E56AC" w:rsidRDefault="004E56AC" w:rsidP="004E56AC">
                  <w:pPr>
                    <w:pStyle w:val="Default"/>
                    <w:tabs>
                      <w:tab w:val="left" w:pos="142"/>
                    </w:tabs>
                    <w:jc w:val="center"/>
                    <w:rPr>
                      <w:rFonts w:ascii="Arial" w:hAnsi="Arial" w:cs="Arial"/>
                      <w:b/>
                    </w:rPr>
                  </w:pPr>
                  <w:r w:rsidRPr="004E56AC">
                    <w:rPr>
                      <w:rFonts w:ascii="Arial" w:hAnsi="Arial" w:cs="Arial"/>
                      <w:b/>
                    </w:rPr>
                    <w:t>0</w:t>
                  </w:r>
                </w:p>
              </w:tc>
              <w:tc>
                <w:tcPr>
                  <w:tcW w:w="851" w:type="dxa"/>
                </w:tcPr>
                <w:p w:rsidR="00A75AE8" w:rsidRPr="004E56AC" w:rsidRDefault="004E56AC" w:rsidP="004E56AC">
                  <w:pPr>
                    <w:pStyle w:val="Default"/>
                    <w:tabs>
                      <w:tab w:val="left" w:pos="142"/>
                    </w:tabs>
                    <w:jc w:val="center"/>
                    <w:rPr>
                      <w:rFonts w:ascii="Arial" w:hAnsi="Arial" w:cs="Arial"/>
                      <w:b/>
                    </w:rPr>
                  </w:pPr>
                  <w:r w:rsidRPr="004E56AC">
                    <w:rPr>
                      <w:rFonts w:ascii="Arial" w:hAnsi="Arial" w:cs="Arial"/>
                      <w:b/>
                    </w:rPr>
                    <w:t>2</w:t>
                  </w:r>
                </w:p>
              </w:tc>
              <w:tc>
                <w:tcPr>
                  <w:tcW w:w="850" w:type="dxa"/>
                </w:tcPr>
                <w:p w:rsidR="00A75AE8" w:rsidRPr="004E56AC" w:rsidRDefault="004E56AC" w:rsidP="004E56AC">
                  <w:pPr>
                    <w:pStyle w:val="Default"/>
                    <w:tabs>
                      <w:tab w:val="left" w:pos="142"/>
                    </w:tabs>
                    <w:jc w:val="center"/>
                    <w:rPr>
                      <w:rFonts w:ascii="Arial" w:hAnsi="Arial" w:cs="Arial"/>
                      <w:b/>
                    </w:rPr>
                  </w:pPr>
                  <w:r w:rsidRPr="004E56AC">
                    <w:rPr>
                      <w:rFonts w:ascii="Arial" w:hAnsi="Arial" w:cs="Arial"/>
                      <w:b/>
                    </w:rPr>
                    <w:t>2</w:t>
                  </w:r>
                </w:p>
              </w:tc>
              <w:tc>
                <w:tcPr>
                  <w:tcW w:w="851" w:type="dxa"/>
                </w:tcPr>
                <w:p w:rsidR="00A75AE8" w:rsidRPr="004E56AC" w:rsidRDefault="004E56AC" w:rsidP="004E56AC">
                  <w:pPr>
                    <w:pStyle w:val="Default"/>
                    <w:tabs>
                      <w:tab w:val="left" w:pos="142"/>
                    </w:tabs>
                    <w:jc w:val="center"/>
                    <w:rPr>
                      <w:rFonts w:ascii="Arial" w:hAnsi="Arial" w:cs="Arial"/>
                      <w:b/>
                    </w:rPr>
                  </w:pPr>
                  <w:r w:rsidRPr="004E56AC">
                    <w:rPr>
                      <w:rFonts w:ascii="Arial" w:hAnsi="Arial" w:cs="Arial"/>
                      <w:b/>
                    </w:rPr>
                    <w:t>3</w:t>
                  </w:r>
                </w:p>
              </w:tc>
              <w:tc>
                <w:tcPr>
                  <w:tcW w:w="708" w:type="dxa"/>
                </w:tcPr>
                <w:p w:rsidR="00A75AE8" w:rsidRPr="004E56AC" w:rsidRDefault="004E56AC" w:rsidP="004E56AC">
                  <w:pPr>
                    <w:pStyle w:val="Default"/>
                    <w:tabs>
                      <w:tab w:val="left" w:pos="142"/>
                    </w:tabs>
                    <w:jc w:val="center"/>
                    <w:rPr>
                      <w:rFonts w:ascii="Arial" w:hAnsi="Arial" w:cs="Arial"/>
                      <w:b/>
                    </w:rPr>
                  </w:pPr>
                  <w:r w:rsidRPr="004E56AC">
                    <w:rPr>
                      <w:rFonts w:ascii="Arial" w:hAnsi="Arial" w:cs="Arial"/>
                      <w:b/>
                    </w:rPr>
                    <w:t>4</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4A6CFF" w:rsidRDefault="004A6CFF" w:rsidP="004A6CFF">
                  <w:pPr>
                    <w:pStyle w:val="Default"/>
                    <w:tabs>
                      <w:tab w:val="left" w:pos="142"/>
                    </w:tabs>
                    <w:jc w:val="center"/>
                    <w:rPr>
                      <w:rFonts w:ascii="Arial" w:hAnsi="Arial" w:cs="Arial"/>
                      <w:b/>
                      <w:color w:val="auto"/>
                    </w:rPr>
                  </w:pPr>
                  <w:r w:rsidRPr="004A6CFF">
                    <w:rPr>
                      <w:rFonts w:ascii="Arial" w:hAnsi="Arial" w:cs="Arial"/>
                      <w:b/>
                      <w:color w:val="auto"/>
                    </w:rPr>
                    <w:t>5795</w:t>
                  </w:r>
                </w:p>
              </w:tc>
              <w:tc>
                <w:tcPr>
                  <w:tcW w:w="851" w:type="dxa"/>
                </w:tcPr>
                <w:p w:rsidR="00A75AE8" w:rsidRPr="004A6CFF" w:rsidRDefault="004A6CFF" w:rsidP="004A6CFF">
                  <w:pPr>
                    <w:pStyle w:val="Default"/>
                    <w:tabs>
                      <w:tab w:val="left" w:pos="142"/>
                    </w:tabs>
                    <w:jc w:val="center"/>
                    <w:rPr>
                      <w:rFonts w:ascii="Arial" w:hAnsi="Arial" w:cs="Arial"/>
                      <w:b/>
                      <w:color w:val="auto"/>
                    </w:rPr>
                  </w:pPr>
                  <w:r w:rsidRPr="004A6CFF">
                    <w:rPr>
                      <w:rFonts w:ascii="Arial" w:hAnsi="Arial" w:cs="Arial"/>
                      <w:b/>
                      <w:color w:val="auto"/>
                    </w:rPr>
                    <w:t>12</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4A6CFF" w:rsidRDefault="004A6CFF" w:rsidP="004A6CFF">
                  <w:pPr>
                    <w:pStyle w:val="Default"/>
                    <w:tabs>
                      <w:tab w:val="left" w:pos="142"/>
                      <w:tab w:val="left" w:pos="720"/>
                    </w:tabs>
                    <w:jc w:val="center"/>
                    <w:rPr>
                      <w:rFonts w:ascii="Arial" w:hAnsi="Arial" w:cs="Arial"/>
                      <w:b/>
                      <w:color w:val="auto"/>
                    </w:rPr>
                  </w:pPr>
                  <w:r w:rsidRPr="004A6CFF">
                    <w:rPr>
                      <w:rFonts w:ascii="Arial" w:hAnsi="Arial" w:cs="Arial"/>
                      <w:b/>
                      <w:color w:val="auto"/>
                    </w:rPr>
                    <w:t>106</w:t>
                  </w:r>
                </w:p>
              </w:tc>
              <w:tc>
                <w:tcPr>
                  <w:tcW w:w="1418" w:type="dxa"/>
                </w:tcPr>
                <w:p w:rsidR="00A75AE8" w:rsidRPr="004A6CFF" w:rsidRDefault="004A6CFF" w:rsidP="004A6CFF">
                  <w:pPr>
                    <w:pStyle w:val="Default"/>
                    <w:tabs>
                      <w:tab w:val="left" w:pos="142"/>
                    </w:tabs>
                    <w:jc w:val="center"/>
                    <w:rPr>
                      <w:rFonts w:ascii="Arial" w:hAnsi="Arial" w:cs="Arial"/>
                      <w:b/>
                      <w:color w:val="auto"/>
                    </w:rPr>
                  </w:pPr>
                  <w:r w:rsidRPr="004A6CFF">
                    <w:rPr>
                      <w:rFonts w:ascii="Arial" w:hAnsi="Arial" w:cs="Arial"/>
                      <w:b/>
                      <w:color w:val="auto"/>
                    </w:rPr>
                    <w:t>2</w:t>
                  </w: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4A6CFF" w:rsidRDefault="004A6CFF" w:rsidP="004A6CFF">
                  <w:pPr>
                    <w:pStyle w:val="Default"/>
                    <w:tabs>
                      <w:tab w:val="left" w:pos="142"/>
                    </w:tabs>
                    <w:jc w:val="center"/>
                    <w:rPr>
                      <w:rFonts w:ascii="Arial" w:hAnsi="Arial" w:cs="Arial"/>
                      <w:b/>
                      <w:color w:val="auto"/>
                    </w:rPr>
                  </w:pPr>
                  <w:r w:rsidRPr="004A6CFF">
                    <w:rPr>
                      <w:rFonts w:ascii="Arial" w:hAnsi="Arial" w:cs="Arial"/>
                      <w:b/>
                      <w:color w:val="auto"/>
                    </w:rPr>
                    <w:t>35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4E56AC" w:rsidRDefault="004E56AC" w:rsidP="004E56AC">
                  <w:pPr>
                    <w:pStyle w:val="Default"/>
                    <w:tabs>
                      <w:tab w:val="left" w:pos="142"/>
                    </w:tabs>
                    <w:jc w:val="center"/>
                    <w:rPr>
                      <w:rFonts w:ascii="Arial" w:hAnsi="Arial" w:cs="Arial"/>
                      <w:b/>
                      <w:color w:val="auto"/>
                    </w:rPr>
                  </w:pPr>
                  <w:r w:rsidRPr="004E56AC">
                    <w:rPr>
                      <w:rFonts w:ascii="Arial" w:hAnsi="Arial" w:cs="Arial"/>
                      <w:b/>
                      <w:color w:val="auto"/>
                    </w:rPr>
                    <w:t>11</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4A6CFF" w:rsidRDefault="004A6CFF" w:rsidP="004A6CFF">
                  <w:pPr>
                    <w:pStyle w:val="Default"/>
                    <w:tabs>
                      <w:tab w:val="left" w:pos="142"/>
                    </w:tabs>
                    <w:jc w:val="center"/>
                    <w:rPr>
                      <w:rFonts w:ascii="Arial" w:hAnsi="Arial" w:cs="Arial"/>
                      <w:b/>
                    </w:rPr>
                  </w:pPr>
                  <w:r w:rsidRPr="004A6CFF">
                    <w:rPr>
                      <w:rFonts w:ascii="Arial" w:hAnsi="Arial" w:cs="Arial"/>
                      <w:b/>
                    </w:rPr>
                    <w:t>11</w:t>
                  </w:r>
                </w:p>
              </w:tc>
              <w:tc>
                <w:tcPr>
                  <w:tcW w:w="1417" w:type="dxa"/>
                </w:tcPr>
                <w:p w:rsidR="00A75AE8" w:rsidRPr="004A6CFF" w:rsidRDefault="00A75AE8" w:rsidP="00A243E1">
                  <w:pPr>
                    <w:pStyle w:val="Default"/>
                    <w:tabs>
                      <w:tab w:val="left" w:pos="142"/>
                    </w:tabs>
                    <w:rPr>
                      <w:rFonts w:ascii="Arial" w:hAnsi="Arial" w:cs="Arial"/>
                      <w:b/>
                    </w:rPr>
                  </w:pPr>
                </w:p>
              </w:tc>
              <w:tc>
                <w:tcPr>
                  <w:tcW w:w="1559" w:type="dxa"/>
                </w:tcPr>
                <w:p w:rsidR="00A75AE8" w:rsidRPr="004A6CFF" w:rsidRDefault="00A75AE8" w:rsidP="00A243E1">
                  <w:pPr>
                    <w:pStyle w:val="Default"/>
                    <w:tabs>
                      <w:tab w:val="left" w:pos="142"/>
                    </w:tabs>
                    <w:rPr>
                      <w:rFonts w:ascii="Arial" w:hAnsi="Arial" w:cs="Arial"/>
                      <w:b/>
                    </w:rPr>
                  </w:pPr>
                </w:p>
              </w:tc>
              <w:tc>
                <w:tcPr>
                  <w:tcW w:w="1134" w:type="dxa"/>
                </w:tcPr>
                <w:p w:rsidR="00A75AE8" w:rsidRPr="004A6CFF" w:rsidRDefault="004A6CFF" w:rsidP="004A6CFF">
                  <w:pPr>
                    <w:pStyle w:val="Default"/>
                    <w:tabs>
                      <w:tab w:val="left" w:pos="142"/>
                    </w:tabs>
                    <w:jc w:val="center"/>
                    <w:rPr>
                      <w:rFonts w:ascii="Arial" w:hAnsi="Arial" w:cs="Arial"/>
                      <w:b/>
                      <w:color w:val="auto"/>
                    </w:rPr>
                  </w:pPr>
                  <w:r w:rsidRPr="004A6CFF">
                    <w:rPr>
                      <w:rFonts w:ascii="Arial" w:hAnsi="Arial" w:cs="Arial"/>
                      <w:b/>
                      <w:color w:val="auto"/>
                    </w:rPr>
                    <w:t>27</w:t>
                  </w:r>
                </w:p>
              </w:tc>
              <w:tc>
                <w:tcPr>
                  <w:tcW w:w="993" w:type="dxa"/>
                </w:tcPr>
                <w:p w:rsidR="00A75AE8" w:rsidRPr="004A6CFF" w:rsidRDefault="004A6CFF" w:rsidP="004A6CFF">
                  <w:pPr>
                    <w:pStyle w:val="Default"/>
                    <w:tabs>
                      <w:tab w:val="left" w:pos="142"/>
                    </w:tabs>
                    <w:jc w:val="center"/>
                    <w:rPr>
                      <w:rFonts w:ascii="Arial" w:hAnsi="Arial" w:cs="Arial"/>
                      <w:b/>
                      <w:color w:val="auto"/>
                    </w:rPr>
                  </w:pPr>
                  <w:r w:rsidRPr="004A6CFF">
                    <w:rPr>
                      <w:rFonts w:ascii="Arial" w:hAnsi="Arial" w:cs="Arial"/>
                      <w:b/>
                      <w:color w:val="auto"/>
                    </w:rPr>
                    <w:t>8</w:t>
                  </w:r>
                </w:p>
              </w:tc>
              <w:tc>
                <w:tcPr>
                  <w:tcW w:w="1134" w:type="dxa"/>
                </w:tcPr>
                <w:p w:rsidR="00A75AE8" w:rsidRPr="004A6CFF" w:rsidRDefault="004A6CFF" w:rsidP="004A6CFF">
                  <w:pPr>
                    <w:pStyle w:val="Default"/>
                    <w:tabs>
                      <w:tab w:val="left" w:pos="142"/>
                    </w:tabs>
                    <w:jc w:val="center"/>
                    <w:rPr>
                      <w:rFonts w:ascii="Arial" w:hAnsi="Arial" w:cs="Arial"/>
                      <w:b/>
                      <w:color w:val="auto"/>
                    </w:rPr>
                  </w:pPr>
                  <w:r w:rsidRPr="004A6CFF">
                    <w:rPr>
                      <w:rFonts w:ascii="Arial" w:hAnsi="Arial" w:cs="Arial"/>
                      <w:b/>
                      <w:color w:val="auto"/>
                    </w:rPr>
                    <w:t>4</w:t>
                  </w:r>
                </w:p>
              </w:tc>
              <w:tc>
                <w:tcPr>
                  <w:tcW w:w="1417" w:type="dxa"/>
                </w:tcPr>
                <w:p w:rsidR="00A75AE8" w:rsidRPr="004A6CFF" w:rsidRDefault="00A75AE8" w:rsidP="004A6CFF">
                  <w:pPr>
                    <w:pStyle w:val="Default"/>
                    <w:tabs>
                      <w:tab w:val="left" w:pos="142"/>
                    </w:tabs>
                    <w:jc w:val="center"/>
                    <w:rPr>
                      <w:rFonts w:ascii="Arial" w:hAnsi="Arial" w:cs="Arial"/>
                      <w:b/>
                      <w:color w:val="auto"/>
                    </w:rPr>
                  </w:pPr>
                </w:p>
              </w:tc>
              <w:tc>
                <w:tcPr>
                  <w:tcW w:w="992" w:type="dxa"/>
                </w:tcPr>
                <w:p w:rsidR="00A75AE8" w:rsidRPr="004A6CFF" w:rsidRDefault="00A75AE8" w:rsidP="004A6CFF">
                  <w:pPr>
                    <w:pStyle w:val="Default"/>
                    <w:tabs>
                      <w:tab w:val="left" w:pos="142"/>
                    </w:tabs>
                    <w:jc w:val="center"/>
                    <w:rPr>
                      <w:rFonts w:ascii="Arial" w:hAnsi="Arial" w:cs="Arial"/>
                      <w:b/>
                      <w:color w:val="auto"/>
                    </w:rPr>
                  </w:pPr>
                </w:p>
              </w:tc>
              <w:tc>
                <w:tcPr>
                  <w:tcW w:w="851" w:type="dxa"/>
                </w:tcPr>
                <w:p w:rsidR="00A75AE8" w:rsidRPr="004A6CFF" w:rsidRDefault="00A75AE8" w:rsidP="004A6CFF">
                  <w:pPr>
                    <w:pStyle w:val="Default"/>
                    <w:tabs>
                      <w:tab w:val="left" w:pos="142"/>
                    </w:tabs>
                    <w:jc w:val="center"/>
                    <w:rPr>
                      <w:rFonts w:ascii="Arial" w:hAnsi="Arial" w:cs="Arial"/>
                      <w:b/>
                      <w:color w:val="auto"/>
                    </w:rPr>
                  </w:pPr>
                </w:p>
              </w:tc>
              <w:tc>
                <w:tcPr>
                  <w:tcW w:w="850" w:type="dxa"/>
                </w:tcPr>
                <w:p w:rsidR="00A75AE8" w:rsidRPr="004A6CFF" w:rsidRDefault="004A6CFF" w:rsidP="004A6CFF">
                  <w:pPr>
                    <w:pStyle w:val="Default"/>
                    <w:tabs>
                      <w:tab w:val="left" w:pos="142"/>
                    </w:tabs>
                    <w:jc w:val="center"/>
                    <w:rPr>
                      <w:rFonts w:ascii="Arial" w:hAnsi="Arial" w:cs="Arial"/>
                      <w:b/>
                      <w:color w:val="auto"/>
                    </w:rPr>
                  </w:pPr>
                  <w:r w:rsidRPr="004A6CFF">
                    <w:rPr>
                      <w:rFonts w:ascii="Arial" w:hAnsi="Arial" w:cs="Arial"/>
                      <w:b/>
                      <w:color w:val="auto"/>
                    </w:rPr>
                    <w:t>2</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4E56AC" w:rsidRPr="0029571D" w:rsidRDefault="004E56AC" w:rsidP="00BA567C">
            <w:pPr>
              <w:tabs>
                <w:tab w:val="left" w:pos="142"/>
              </w:tabs>
              <w:rPr>
                <w:rFonts w:ascii="Trebuchet MS" w:hAnsi="Trebuchet MS" w:cs="Trebuchet MS"/>
                <w:b/>
              </w:rPr>
            </w:pPr>
            <w:r>
              <w:rPr>
                <w:rFonts w:ascii="Arial" w:hAnsi="Arial" w:cs="Arial"/>
                <w:b/>
                <w:sz w:val="24"/>
                <w:szCs w:val="24"/>
              </w:rPr>
              <w:t xml:space="preserve"> </w:t>
            </w:r>
            <w:r w:rsidRPr="0029571D">
              <w:rPr>
                <w:rFonts w:ascii="Trebuchet MS" w:hAnsi="Trebuchet MS" w:cs="Trebuchet MS"/>
                <w:b/>
              </w:rPr>
              <w:t xml:space="preserve">All members of the PPG are White British however patients of other ethnicity were invited to join. </w:t>
            </w:r>
          </w:p>
          <w:p w:rsidR="004E56AC" w:rsidRPr="0029571D" w:rsidRDefault="004E56AC" w:rsidP="004E56AC">
            <w:pPr>
              <w:rPr>
                <w:rFonts w:ascii="Trebuchet MS" w:hAnsi="Trebuchet MS" w:cs="Trebuchet MS"/>
                <w:b/>
              </w:rPr>
            </w:pPr>
          </w:p>
          <w:p w:rsidR="004E56AC" w:rsidRPr="0029571D" w:rsidRDefault="004E56AC" w:rsidP="004E56AC">
            <w:pPr>
              <w:rPr>
                <w:rFonts w:ascii="Trebuchet MS" w:hAnsi="Trebuchet MS" w:cs="Trebuchet MS"/>
                <w:b/>
              </w:rPr>
            </w:pPr>
            <w:r w:rsidRPr="0029571D">
              <w:rPr>
                <w:rFonts w:ascii="Trebuchet MS" w:hAnsi="Trebuchet MS" w:cs="Trebuchet MS"/>
                <w:b/>
              </w:rPr>
              <w:t>When the PPG was set up letters were sent out to invite new members to join. These were sent out to a variety of patients in the hope that the group would be representative of a cross section of registered patients. The group is not represented by anyone under 40 or parents with small children, although one of the members has grandchildren registered at the practice and is therefore able to give a view on behalf of younger people. Before the invitations were sent out to patients the practice team had asked a number of patients within these categories if they would be interested in joining the group. These patients however failed to take up their invitations</w:t>
            </w:r>
            <w:r w:rsidR="0029571D" w:rsidRPr="0029571D">
              <w:rPr>
                <w:rFonts w:ascii="Trebuchet MS" w:hAnsi="Trebuchet MS" w:cs="Trebuchet MS"/>
                <w:b/>
              </w:rPr>
              <w:t>.</w:t>
            </w:r>
          </w:p>
          <w:p w:rsidR="004E56AC" w:rsidRPr="0029571D" w:rsidRDefault="004E56AC" w:rsidP="004E56AC">
            <w:pPr>
              <w:rPr>
                <w:rFonts w:ascii="Trebuchet MS" w:hAnsi="Trebuchet MS" w:cs="Trebuchet MS"/>
                <w:b/>
              </w:rPr>
            </w:pPr>
          </w:p>
          <w:p w:rsidR="00A75AE8" w:rsidRPr="002649FE" w:rsidRDefault="0029571D" w:rsidP="00BA567C">
            <w:pPr>
              <w:rPr>
                <w:rFonts w:ascii="Arial" w:hAnsi="Arial" w:cs="Arial"/>
                <w:b/>
                <w:sz w:val="24"/>
                <w:szCs w:val="24"/>
              </w:rPr>
            </w:pPr>
            <w:r w:rsidRPr="0029571D">
              <w:rPr>
                <w:rFonts w:ascii="Trebuchet MS" w:hAnsi="Trebuchet MS" w:cs="Trebuchet MS"/>
                <w:b/>
              </w:rPr>
              <w:lastRenderedPageBreak/>
              <w:t>Having lost a few members due to moving out of the area, the practice is aware that it would ideally like more representatives and this was discussed at the last meeting. A notice has recently gone up in both waiting rooms inviting people to join a copy of which is on the practice website. 2 new members have expressed their interest in joining the PPG recently and will be invited to the next meeting.</w:t>
            </w: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29571D">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9571D" w:rsidRDefault="00A75AE8" w:rsidP="00A243E1">
            <w:pPr>
              <w:pStyle w:val="Default"/>
              <w:tabs>
                <w:tab w:val="left" w:pos="142"/>
              </w:tabs>
              <w:rPr>
                <w:rFonts w:ascii="Arial" w:hAnsi="Arial" w:cs="Arial"/>
                <w:b/>
                <w:sz w:val="24"/>
              </w:rPr>
            </w:pPr>
            <w:r w:rsidRPr="002649FE">
              <w:rPr>
                <w:rFonts w:ascii="Arial" w:hAnsi="Arial" w:cs="Arial"/>
                <w:sz w:val="24"/>
              </w:rPr>
              <w:t>Outline the sources of feedback that were reviewed during the year:</w:t>
            </w:r>
            <w:r w:rsidR="0029571D">
              <w:rPr>
                <w:rFonts w:ascii="Arial" w:hAnsi="Arial" w:cs="Arial"/>
                <w:sz w:val="24"/>
              </w:rPr>
              <w:t xml:space="preserve"> </w:t>
            </w:r>
            <w:r w:rsidR="0029571D" w:rsidRPr="0029571D">
              <w:rPr>
                <w:rFonts w:ascii="Arial" w:hAnsi="Arial" w:cs="Arial"/>
                <w:b/>
                <w:sz w:val="24"/>
              </w:rPr>
              <w:t>Suggestion box, comments and feedback from patients, complaints, significant events.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BA567C">
            <w:pPr>
              <w:pStyle w:val="Default"/>
              <w:tabs>
                <w:tab w:val="left" w:pos="142"/>
              </w:tabs>
              <w:rPr>
                <w:rFonts w:ascii="Arial" w:hAnsi="Arial" w:cs="Arial"/>
                <w:b/>
                <w:sz w:val="24"/>
              </w:rPr>
            </w:pPr>
            <w:r w:rsidRPr="002649FE">
              <w:rPr>
                <w:rFonts w:ascii="Arial" w:hAnsi="Arial" w:cs="Arial"/>
                <w:sz w:val="24"/>
              </w:rPr>
              <w:t>How frequently were these reviewed with the PRG?</w:t>
            </w:r>
            <w:r w:rsidR="0029571D">
              <w:rPr>
                <w:rFonts w:ascii="Arial" w:hAnsi="Arial" w:cs="Arial"/>
                <w:sz w:val="24"/>
              </w:rPr>
              <w:t xml:space="preserve"> </w:t>
            </w:r>
            <w:r w:rsidR="0029571D" w:rsidRPr="0029571D">
              <w:rPr>
                <w:rFonts w:ascii="Arial" w:hAnsi="Arial" w:cs="Arial"/>
                <w:b/>
                <w:sz w:val="24"/>
              </w:rPr>
              <w:t xml:space="preserve">This year there has only been one meeting with the PPG as the practice did not conduct a </w:t>
            </w:r>
            <w:proofErr w:type="spellStart"/>
            <w:r w:rsidR="0029571D" w:rsidRPr="0029571D">
              <w:rPr>
                <w:rFonts w:ascii="Arial" w:hAnsi="Arial" w:cs="Arial"/>
                <w:b/>
                <w:sz w:val="24"/>
              </w:rPr>
              <w:t>suvey</w:t>
            </w:r>
            <w:proofErr w:type="spellEnd"/>
            <w:r w:rsidR="0029571D" w:rsidRPr="0029571D">
              <w:rPr>
                <w:rFonts w:ascii="Arial" w:hAnsi="Arial" w:cs="Arial"/>
                <w:b/>
                <w:sz w:val="24"/>
              </w:rPr>
              <w:t>.</w:t>
            </w:r>
          </w:p>
          <w:p w:rsidR="00BA567C" w:rsidRDefault="00BA567C" w:rsidP="00BA567C">
            <w:pPr>
              <w:pStyle w:val="Default"/>
              <w:tabs>
                <w:tab w:val="left" w:pos="142"/>
              </w:tabs>
              <w:rPr>
                <w:rFonts w:ascii="Arial" w:hAnsi="Arial" w:cs="Arial"/>
                <w:b/>
                <w:sz w:val="24"/>
              </w:rPr>
            </w:pPr>
          </w:p>
          <w:p w:rsidR="00BA567C" w:rsidRDefault="00BA567C" w:rsidP="00BA567C">
            <w:pPr>
              <w:pStyle w:val="Default"/>
              <w:tabs>
                <w:tab w:val="left" w:pos="142"/>
              </w:tabs>
              <w:rPr>
                <w:rFonts w:ascii="Arial" w:hAnsi="Arial" w:cs="Arial"/>
                <w:b/>
                <w:sz w:val="24"/>
              </w:rPr>
            </w:pPr>
          </w:p>
          <w:p w:rsidR="00BA567C" w:rsidRDefault="00BA567C" w:rsidP="00BA567C">
            <w:pPr>
              <w:pStyle w:val="Default"/>
              <w:tabs>
                <w:tab w:val="left" w:pos="142"/>
              </w:tabs>
              <w:rPr>
                <w:rFonts w:ascii="Arial" w:hAnsi="Arial" w:cs="Arial"/>
                <w:b/>
                <w:sz w:val="24"/>
              </w:rPr>
            </w:pPr>
          </w:p>
          <w:p w:rsidR="00BA567C" w:rsidRDefault="00BA567C" w:rsidP="00BA567C">
            <w:pPr>
              <w:pStyle w:val="Default"/>
              <w:tabs>
                <w:tab w:val="left" w:pos="142"/>
              </w:tabs>
              <w:rPr>
                <w:rFonts w:ascii="Arial" w:hAnsi="Arial" w:cs="Arial"/>
                <w:b/>
                <w:sz w:val="24"/>
              </w:rPr>
            </w:pPr>
          </w:p>
          <w:p w:rsidR="00BA567C" w:rsidRDefault="00BA567C" w:rsidP="00BA567C">
            <w:pPr>
              <w:pStyle w:val="Default"/>
              <w:tabs>
                <w:tab w:val="left" w:pos="142"/>
              </w:tabs>
              <w:rPr>
                <w:rFonts w:ascii="Arial" w:hAnsi="Arial" w:cs="Arial"/>
                <w:b/>
                <w:sz w:val="24"/>
              </w:rPr>
            </w:pPr>
          </w:p>
          <w:p w:rsidR="00BA567C" w:rsidRDefault="00BA567C" w:rsidP="00BA567C">
            <w:pPr>
              <w:pStyle w:val="Default"/>
              <w:tabs>
                <w:tab w:val="left" w:pos="142"/>
              </w:tabs>
              <w:rPr>
                <w:rFonts w:ascii="Arial" w:hAnsi="Arial" w:cs="Arial"/>
                <w:b/>
                <w:sz w:val="24"/>
              </w:rPr>
            </w:pPr>
          </w:p>
          <w:p w:rsidR="00BA567C" w:rsidRPr="002649FE" w:rsidRDefault="00BA567C" w:rsidP="00BA567C">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EB6D03"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29571D">
              <w:rPr>
                <w:rFonts w:ascii="Arial" w:hAnsi="Arial" w:cs="Arial"/>
                <w:sz w:val="24"/>
              </w:rPr>
              <w:t xml:space="preserve"> </w:t>
            </w:r>
            <w:r w:rsidR="00EB6D03" w:rsidRPr="00EB6D03">
              <w:rPr>
                <w:rFonts w:ascii="Arial" w:hAnsi="Arial" w:cs="Arial"/>
                <w:b/>
                <w:sz w:val="24"/>
              </w:rPr>
              <w:t>Improvements to paving at the branch surgery North Duffield</w:t>
            </w:r>
          </w:p>
          <w:p w:rsidR="00A75AE8" w:rsidRPr="00EB6D03"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8F1068" w:rsidRDefault="00A75AE8" w:rsidP="00A243E1">
            <w:pPr>
              <w:pStyle w:val="Default"/>
              <w:tabs>
                <w:tab w:val="left" w:pos="142"/>
              </w:tabs>
              <w:rPr>
                <w:rFonts w:ascii="Arial" w:hAnsi="Arial" w:cs="Arial"/>
                <w:b/>
                <w:sz w:val="24"/>
              </w:rPr>
            </w:pPr>
            <w:r w:rsidRPr="002649FE">
              <w:rPr>
                <w:rFonts w:ascii="Arial" w:hAnsi="Arial" w:cs="Arial"/>
                <w:sz w:val="24"/>
              </w:rPr>
              <w:t>What actions were taken to address the priority?</w:t>
            </w:r>
            <w:r w:rsidR="004A6CFF">
              <w:rPr>
                <w:rFonts w:ascii="Arial" w:hAnsi="Arial" w:cs="Arial"/>
                <w:sz w:val="24"/>
              </w:rPr>
              <w:t xml:space="preserve"> </w:t>
            </w:r>
            <w:r w:rsidR="00BA567C" w:rsidRPr="008F1068">
              <w:rPr>
                <w:rFonts w:ascii="Arial" w:hAnsi="Arial" w:cs="Arial"/>
                <w:b/>
                <w:sz w:val="24"/>
              </w:rPr>
              <w:t xml:space="preserve">There were a few issues with the paving at North Duffield and these will all be addressed. Firstly it was agreed the paving had become </w:t>
            </w:r>
            <w:proofErr w:type="spellStart"/>
            <w:r w:rsidR="00BA567C" w:rsidRPr="008F1068">
              <w:rPr>
                <w:rFonts w:ascii="Arial" w:hAnsi="Arial" w:cs="Arial"/>
                <w:b/>
                <w:sz w:val="24"/>
              </w:rPr>
              <w:t>slippy</w:t>
            </w:r>
            <w:proofErr w:type="spellEnd"/>
            <w:r w:rsidR="00BA567C" w:rsidRPr="008F1068">
              <w:rPr>
                <w:rFonts w:ascii="Arial" w:hAnsi="Arial" w:cs="Arial"/>
                <w:b/>
                <w:sz w:val="24"/>
              </w:rPr>
              <w:t xml:space="preserve"> and therefore it was agreed that it would be power washed. This has already been done since the meeting in January. Secondly it was identified a ramp would be beneficial for people with pushchairs and wheelchairs. A lot of the paving slabs have dropped and therefore there are several areas which need </w:t>
            </w:r>
            <w:r w:rsidR="008F1068" w:rsidRPr="008F1068">
              <w:rPr>
                <w:rFonts w:ascii="Arial" w:hAnsi="Arial" w:cs="Arial"/>
                <w:b/>
                <w:sz w:val="24"/>
              </w:rPr>
              <w:t>levelling and more cement putting down to reduce the risk of trips. The ramp and paving work will be done over the summer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6A7B7E">
              <w:rPr>
                <w:rFonts w:ascii="Arial" w:hAnsi="Arial" w:cs="Arial"/>
                <w:sz w:val="24"/>
              </w:rPr>
              <w:t xml:space="preserve"> </w:t>
            </w:r>
            <w:r w:rsidR="006A7B7E" w:rsidRPr="008068BC">
              <w:rPr>
                <w:rFonts w:ascii="Arial" w:hAnsi="Arial" w:cs="Arial"/>
                <w:b/>
                <w:sz w:val="24"/>
              </w:rPr>
              <w:t>This has been identified as an area for improvement and subsequently discussed with the PPG. Following that the action plan was publicised in the newsletter which is distributed at both sites and uploaded onto the practice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EB6D03" w:rsidRPr="00EB6D03" w:rsidRDefault="00A75AE8" w:rsidP="00EB6D03">
            <w:pPr>
              <w:numPr>
                <w:ilvl w:val="0"/>
                <w:numId w:val="3"/>
              </w:numPr>
              <w:spacing w:line="240" w:lineRule="auto"/>
              <w:rPr>
                <w:rFonts w:ascii="Arial" w:hAnsi="Arial" w:cs="Arial"/>
                <w:b/>
                <w:color w:val="000000"/>
                <w:sz w:val="24"/>
                <w:szCs w:val="24"/>
              </w:rPr>
            </w:pPr>
            <w:r w:rsidRPr="002649FE">
              <w:rPr>
                <w:rFonts w:ascii="Arial" w:hAnsi="Arial" w:cs="Arial"/>
                <w:sz w:val="24"/>
              </w:rPr>
              <w:t>Description of priority area:</w:t>
            </w:r>
            <w:r w:rsidR="00EB6D03">
              <w:rPr>
                <w:rFonts w:ascii="Arial" w:hAnsi="Arial" w:cs="Arial"/>
                <w:sz w:val="24"/>
              </w:rPr>
              <w:t xml:space="preserve"> </w:t>
            </w:r>
            <w:r w:rsidR="00EB6D03" w:rsidRPr="00EB6D03">
              <w:rPr>
                <w:rFonts w:ascii="Arial" w:hAnsi="Arial" w:cs="Arial"/>
                <w:b/>
                <w:color w:val="000000"/>
                <w:sz w:val="24"/>
                <w:szCs w:val="24"/>
              </w:rPr>
              <w:t xml:space="preserve">Repainting the lines in the car park at </w:t>
            </w:r>
            <w:proofErr w:type="spellStart"/>
            <w:r w:rsidR="00EB6D03" w:rsidRPr="00EB6D03">
              <w:rPr>
                <w:rFonts w:ascii="Arial" w:hAnsi="Arial" w:cs="Arial"/>
                <w:b/>
                <w:color w:val="000000"/>
                <w:sz w:val="24"/>
                <w:szCs w:val="24"/>
              </w:rPr>
              <w:t>Escrick</w:t>
            </w:r>
            <w:proofErr w:type="spellEnd"/>
            <w:r w:rsidR="00EB6D03" w:rsidRPr="00EB6D03">
              <w:rPr>
                <w:rFonts w:ascii="Arial" w:hAnsi="Arial" w:cs="Arial"/>
                <w:b/>
                <w:color w:val="000000"/>
                <w:sz w:val="24"/>
                <w:szCs w:val="24"/>
              </w:rPr>
              <w:t xml:space="preserve"> and creating extra disabled bays</w:t>
            </w:r>
            <w:r w:rsidR="00EB6D03" w:rsidRPr="00EB6D03">
              <w:rPr>
                <w:b/>
                <w:color w:val="000000"/>
                <w:sz w:val="24"/>
                <w:szCs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BA567C" w:rsidRDefault="00A75AE8" w:rsidP="00A243E1">
            <w:pPr>
              <w:pStyle w:val="Default"/>
              <w:tabs>
                <w:tab w:val="left" w:pos="142"/>
              </w:tabs>
              <w:rPr>
                <w:rFonts w:ascii="Arial" w:hAnsi="Arial" w:cs="Arial"/>
                <w:b/>
                <w:sz w:val="24"/>
              </w:rPr>
            </w:pPr>
            <w:r w:rsidRPr="002649FE">
              <w:rPr>
                <w:rFonts w:ascii="Arial" w:hAnsi="Arial" w:cs="Arial"/>
                <w:sz w:val="24"/>
              </w:rPr>
              <w:t>What actions were taken to address the priority?</w:t>
            </w:r>
            <w:r w:rsidR="00332A8A">
              <w:rPr>
                <w:rFonts w:ascii="Arial" w:hAnsi="Arial" w:cs="Arial"/>
                <w:sz w:val="24"/>
              </w:rPr>
              <w:t xml:space="preserve"> </w:t>
            </w:r>
            <w:r w:rsidR="00332A8A" w:rsidRPr="00BA567C">
              <w:rPr>
                <w:rFonts w:ascii="Arial" w:hAnsi="Arial" w:cs="Arial"/>
                <w:b/>
                <w:sz w:val="24"/>
              </w:rPr>
              <w:t xml:space="preserve">At the present time </w:t>
            </w:r>
            <w:r w:rsidR="00BA567C" w:rsidRPr="00BA567C">
              <w:rPr>
                <w:rFonts w:ascii="Arial" w:hAnsi="Arial" w:cs="Arial"/>
                <w:b/>
                <w:sz w:val="24"/>
              </w:rPr>
              <w:t xml:space="preserve">the practice only has 2 disabled bays at </w:t>
            </w:r>
            <w:proofErr w:type="spellStart"/>
            <w:r w:rsidR="00BA567C" w:rsidRPr="00BA567C">
              <w:rPr>
                <w:rFonts w:ascii="Arial" w:hAnsi="Arial" w:cs="Arial"/>
                <w:b/>
                <w:sz w:val="24"/>
              </w:rPr>
              <w:t>Escrick</w:t>
            </w:r>
            <w:proofErr w:type="spellEnd"/>
            <w:r w:rsidR="00BA567C" w:rsidRPr="00BA567C">
              <w:rPr>
                <w:rFonts w:ascii="Arial" w:hAnsi="Arial" w:cs="Arial"/>
                <w:b/>
                <w:sz w:val="24"/>
              </w:rPr>
              <w:t xml:space="preserve"> and there are also 2 staff spaces. This was discussed at the meeting in December 2012 (see minutes on the website) under AOB. It has been agreed to move the 2 staff spaces and create 2 more disabled bays. Also it was agreed to repaint the lines in the car park as over time these have faded considerably. This work will be done over the summer 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8068BC" w:rsidRPr="008068BC" w:rsidRDefault="00A75AE8" w:rsidP="008068BC">
            <w:pPr>
              <w:pStyle w:val="Default"/>
              <w:tabs>
                <w:tab w:val="left" w:pos="142"/>
              </w:tabs>
              <w:rPr>
                <w:rFonts w:ascii="Arial" w:hAnsi="Arial" w:cs="Arial"/>
                <w:b/>
                <w:sz w:val="24"/>
              </w:rPr>
            </w:pPr>
            <w:r w:rsidRPr="002649FE">
              <w:rPr>
                <w:rFonts w:ascii="Arial" w:hAnsi="Arial" w:cs="Arial"/>
                <w:sz w:val="24"/>
              </w:rPr>
              <w:t>Result of actions and impact on patients and carers (including how publicised):</w:t>
            </w:r>
            <w:r w:rsidR="008068BC">
              <w:rPr>
                <w:rFonts w:ascii="Arial" w:hAnsi="Arial" w:cs="Arial"/>
                <w:sz w:val="24"/>
              </w:rPr>
              <w:t xml:space="preserve"> </w:t>
            </w:r>
            <w:r w:rsidR="008068BC" w:rsidRPr="008068BC">
              <w:rPr>
                <w:rFonts w:ascii="Arial" w:hAnsi="Arial" w:cs="Arial"/>
                <w:b/>
                <w:sz w:val="24"/>
              </w:rPr>
              <w:t>This has been identified as an area for improvement and subsequently discussed with the PPG. Following that the action plan was publicised in the newsletter which is distributed at both sites and uploaded onto the practice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EB6D03">
              <w:rPr>
                <w:rFonts w:ascii="Arial" w:hAnsi="Arial" w:cs="Arial"/>
                <w:sz w:val="24"/>
              </w:rPr>
              <w:t xml:space="preserve"> </w:t>
            </w:r>
            <w:r w:rsidR="00EB6D03" w:rsidRPr="00EB6D03">
              <w:rPr>
                <w:rFonts w:ascii="Arial" w:hAnsi="Arial" w:cs="Arial"/>
                <w:b/>
                <w:sz w:val="24"/>
              </w:rPr>
              <w:t xml:space="preserve">Replacing tiles in the outside foyer at </w:t>
            </w:r>
            <w:proofErr w:type="spellStart"/>
            <w:r w:rsidR="00EB6D03" w:rsidRPr="00EB6D03">
              <w:rPr>
                <w:rFonts w:ascii="Arial" w:hAnsi="Arial" w:cs="Arial"/>
                <w:b/>
                <w:sz w:val="24"/>
              </w:rPr>
              <w:t>Escrick</w:t>
            </w:r>
            <w:proofErr w:type="spellEnd"/>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332A8A" w:rsidRDefault="00A75AE8" w:rsidP="00A243E1">
            <w:pPr>
              <w:pStyle w:val="Default"/>
              <w:tabs>
                <w:tab w:val="left" w:pos="142"/>
              </w:tabs>
              <w:rPr>
                <w:rFonts w:ascii="Arial" w:hAnsi="Arial" w:cs="Arial"/>
                <w:b/>
                <w:sz w:val="24"/>
              </w:rPr>
            </w:pPr>
            <w:r w:rsidRPr="002649FE">
              <w:rPr>
                <w:rFonts w:ascii="Arial" w:hAnsi="Arial" w:cs="Arial"/>
                <w:sz w:val="24"/>
              </w:rPr>
              <w:t>What actions were taken to address the priority</w:t>
            </w:r>
            <w:r w:rsidRPr="00332A8A">
              <w:rPr>
                <w:rFonts w:ascii="Arial" w:hAnsi="Arial" w:cs="Arial"/>
                <w:sz w:val="24"/>
              </w:rPr>
              <w:t>?</w:t>
            </w:r>
            <w:r w:rsidR="00332A8A" w:rsidRPr="00332A8A">
              <w:rPr>
                <w:rFonts w:ascii="Arial" w:hAnsi="Arial" w:cs="Arial"/>
                <w:b/>
                <w:sz w:val="24"/>
              </w:rPr>
              <w:t xml:space="preserve"> The tiled area before entering the building has been identified as an area of concern as when it is wet this area gets very </w:t>
            </w:r>
            <w:proofErr w:type="spellStart"/>
            <w:r w:rsidR="00332A8A" w:rsidRPr="00332A8A">
              <w:rPr>
                <w:rFonts w:ascii="Arial" w:hAnsi="Arial" w:cs="Arial"/>
                <w:b/>
                <w:sz w:val="24"/>
              </w:rPr>
              <w:t>slippy</w:t>
            </w:r>
            <w:proofErr w:type="spellEnd"/>
            <w:r w:rsidR="00332A8A" w:rsidRPr="00332A8A">
              <w:rPr>
                <w:rFonts w:ascii="Arial" w:hAnsi="Arial" w:cs="Arial"/>
                <w:b/>
                <w:sz w:val="24"/>
              </w:rPr>
              <w:t>. The practice always puts out a yellow don’t slip hazard sign when it rains however after receiving several comments from patients and staff at the practice it has been agreed to replace these shiny tiles with more course, heavy duty tiles that when wet will not cause you to slip. This work will be done over the summer 2015.</w:t>
            </w:r>
          </w:p>
          <w:p w:rsidR="00A75AE8" w:rsidRPr="00332A8A"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A567C" w:rsidRDefault="00BA567C"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A567C" w:rsidRDefault="00BA567C"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A567C" w:rsidRDefault="00BA567C"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A567C" w:rsidRDefault="00BA567C"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A567C" w:rsidRDefault="00BA567C" w:rsidP="00A75AE8">
      <w:pPr>
        <w:pStyle w:val="ListParagraph"/>
        <w:tabs>
          <w:tab w:val="left" w:pos="142"/>
        </w:tabs>
        <w:autoSpaceDE w:val="0"/>
        <w:autoSpaceDN w:val="0"/>
        <w:adjustRightInd w:val="0"/>
        <w:spacing w:line="240" w:lineRule="auto"/>
        <w:ind w:left="0"/>
        <w:rPr>
          <w:rFonts w:ascii="Arial" w:hAnsi="Arial" w:cs="Arial"/>
          <w:sz w:val="24"/>
          <w:szCs w:val="24"/>
        </w:rPr>
      </w:pPr>
    </w:p>
    <w:p w:rsidR="00BA567C" w:rsidRDefault="00BA567C"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28575</wp:posOffset>
                </wp:positionH>
                <wp:positionV relativeFrom="paragraph">
                  <wp:posOffset>104141</wp:posOffset>
                </wp:positionV>
                <wp:extent cx="8905240" cy="377190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771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59CA" w:rsidRPr="004D7A56" w:rsidRDefault="000959CA" w:rsidP="00A75AE8">
                            <w:pPr>
                              <w:rPr>
                                <w:rFonts w:ascii="Arial" w:hAnsi="Arial" w:cs="Arial"/>
                                <w:b/>
                                <w:sz w:val="24"/>
                                <w:szCs w:val="24"/>
                                <w:u w:val="single"/>
                              </w:rPr>
                            </w:pPr>
                            <w:r w:rsidRPr="004D7A56">
                              <w:rPr>
                                <w:rFonts w:ascii="Arial" w:hAnsi="Arial" w:cs="Arial"/>
                                <w:b/>
                                <w:sz w:val="24"/>
                                <w:szCs w:val="24"/>
                                <w:u w:val="single"/>
                              </w:rPr>
                              <w:t>2013/14 – 2 actions</w:t>
                            </w:r>
                          </w:p>
                          <w:p w:rsidR="000959CA" w:rsidRPr="004D7A56" w:rsidRDefault="000959CA" w:rsidP="000959CA">
                            <w:pPr>
                              <w:pStyle w:val="ListParagraph"/>
                              <w:numPr>
                                <w:ilvl w:val="0"/>
                                <w:numId w:val="4"/>
                              </w:numPr>
                              <w:rPr>
                                <w:rFonts w:ascii="Arial" w:hAnsi="Arial" w:cs="Arial"/>
                                <w:b/>
                                <w:sz w:val="24"/>
                                <w:szCs w:val="24"/>
                              </w:rPr>
                            </w:pPr>
                            <w:r w:rsidRPr="004D7A56">
                              <w:rPr>
                                <w:rFonts w:ascii="Arial" w:hAnsi="Arial" w:cs="Arial"/>
                                <w:b/>
                                <w:sz w:val="24"/>
                                <w:szCs w:val="24"/>
                              </w:rPr>
                              <w:t>To open the surgery from 8am – 6pm (removing lunchtime closure. This was to be completed by 30</w:t>
                            </w:r>
                            <w:r w:rsidRPr="004D7A56">
                              <w:rPr>
                                <w:rFonts w:ascii="Arial" w:hAnsi="Arial" w:cs="Arial"/>
                                <w:b/>
                                <w:sz w:val="24"/>
                                <w:szCs w:val="24"/>
                                <w:vertAlign w:val="superscript"/>
                              </w:rPr>
                              <w:t>th</w:t>
                            </w:r>
                            <w:r w:rsidRPr="004D7A56">
                              <w:rPr>
                                <w:rFonts w:ascii="Arial" w:hAnsi="Arial" w:cs="Arial"/>
                                <w:b/>
                                <w:sz w:val="24"/>
                                <w:szCs w:val="24"/>
                              </w:rPr>
                              <w:t xml:space="preserve"> September 2014 and was put in place from 10</w:t>
                            </w:r>
                            <w:r w:rsidRPr="004D7A56">
                              <w:rPr>
                                <w:rFonts w:ascii="Arial" w:hAnsi="Arial" w:cs="Arial"/>
                                <w:b/>
                                <w:sz w:val="24"/>
                                <w:szCs w:val="24"/>
                                <w:vertAlign w:val="superscript"/>
                              </w:rPr>
                              <w:t>th</w:t>
                            </w:r>
                            <w:r w:rsidRPr="004D7A56">
                              <w:rPr>
                                <w:rFonts w:ascii="Arial" w:hAnsi="Arial" w:cs="Arial"/>
                                <w:b/>
                                <w:sz w:val="24"/>
                                <w:szCs w:val="24"/>
                              </w:rPr>
                              <w:t xml:space="preserve"> September 2014.</w:t>
                            </w:r>
                          </w:p>
                          <w:p w:rsidR="000959CA" w:rsidRPr="004D7A56" w:rsidRDefault="000959CA" w:rsidP="000959CA">
                            <w:pPr>
                              <w:pStyle w:val="ListParagraph"/>
                              <w:numPr>
                                <w:ilvl w:val="0"/>
                                <w:numId w:val="4"/>
                              </w:numPr>
                              <w:rPr>
                                <w:rFonts w:ascii="Arial" w:hAnsi="Arial" w:cs="Arial"/>
                                <w:b/>
                                <w:sz w:val="24"/>
                                <w:szCs w:val="24"/>
                              </w:rPr>
                            </w:pPr>
                            <w:r w:rsidRPr="004D7A56">
                              <w:rPr>
                                <w:rFonts w:ascii="Arial" w:hAnsi="Arial" w:cs="Arial"/>
                                <w:b/>
                                <w:sz w:val="24"/>
                                <w:szCs w:val="24"/>
                              </w:rPr>
                              <w:t>To put an alert on to patients records who are hard of hearing in order that receptionists can inform clinical staff to collect these patients from the waiting room. This was to be completed by 30</w:t>
                            </w:r>
                            <w:r w:rsidRPr="004D7A56">
                              <w:rPr>
                                <w:rFonts w:ascii="Arial" w:hAnsi="Arial" w:cs="Arial"/>
                                <w:b/>
                                <w:sz w:val="24"/>
                                <w:szCs w:val="24"/>
                                <w:vertAlign w:val="superscript"/>
                              </w:rPr>
                              <w:t>th</w:t>
                            </w:r>
                            <w:r w:rsidRPr="004D7A56">
                              <w:rPr>
                                <w:rFonts w:ascii="Arial" w:hAnsi="Arial" w:cs="Arial"/>
                                <w:b/>
                                <w:sz w:val="24"/>
                                <w:szCs w:val="24"/>
                              </w:rPr>
                              <w:t xml:space="preserve"> April 2014 and </w:t>
                            </w:r>
                            <w:r w:rsidR="004D7A56" w:rsidRPr="004D7A56">
                              <w:rPr>
                                <w:rFonts w:ascii="Arial" w:hAnsi="Arial" w:cs="Arial"/>
                                <w:b/>
                                <w:sz w:val="24"/>
                                <w:szCs w:val="24"/>
                              </w:rPr>
                              <w:t>a notification was sent out to all staff on 7</w:t>
                            </w:r>
                            <w:r w:rsidR="004D7A56" w:rsidRPr="004D7A56">
                              <w:rPr>
                                <w:rFonts w:ascii="Arial" w:hAnsi="Arial" w:cs="Arial"/>
                                <w:b/>
                                <w:sz w:val="24"/>
                                <w:szCs w:val="24"/>
                                <w:vertAlign w:val="superscript"/>
                              </w:rPr>
                              <w:t>th</w:t>
                            </w:r>
                            <w:r w:rsidR="004D7A56" w:rsidRPr="004D7A56">
                              <w:rPr>
                                <w:rFonts w:ascii="Arial" w:hAnsi="Arial" w:cs="Arial"/>
                                <w:b/>
                                <w:sz w:val="24"/>
                                <w:szCs w:val="24"/>
                              </w:rPr>
                              <w:t xml:space="preserve"> April 2014. This is constantly updated and Jayne Bone (PM) confirmed with one of the PPG representatives that is hard of hearing that someone comes to collect him from the waiting room now.</w:t>
                            </w:r>
                            <w:r w:rsidRPr="004D7A56">
                              <w:rPr>
                                <w:rFonts w:ascii="Arial" w:hAnsi="Arial" w:cs="Arial"/>
                                <w:b/>
                                <w:sz w:val="24"/>
                                <w:szCs w:val="24"/>
                              </w:rPr>
                              <w:t xml:space="preserve">  </w:t>
                            </w:r>
                          </w:p>
                          <w:p w:rsidR="000959CA" w:rsidRPr="004D7A56" w:rsidRDefault="000959CA" w:rsidP="00A75AE8">
                            <w:pPr>
                              <w:rPr>
                                <w:b/>
                              </w:rPr>
                            </w:pPr>
                          </w:p>
                          <w:p w:rsidR="000959CA" w:rsidRPr="004D7A56" w:rsidRDefault="004D7A56" w:rsidP="00A75AE8">
                            <w:pPr>
                              <w:rPr>
                                <w:rFonts w:ascii="Arial" w:hAnsi="Arial" w:cs="Arial"/>
                                <w:b/>
                                <w:sz w:val="24"/>
                                <w:szCs w:val="24"/>
                                <w:u w:val="single"/>
                              </w:rPr>
                            </w:pPr>
                            <w:r w:rsidRPr="004D7A56">
                              <w:rPr>
                                <w:rFonts w:ascii="Arial" w:hAnsi="Arial" w:cs="Arial"/>
                                <w:b/>
                                <w:sz w:val="24"/>
                                <w:szCs w:val="24"/>
                                <w:u w:val="single"/>
                              </w:rPr>
                              <w:t>2012/13 – 4 actions</w:t>
                            </w:r>
                          </w:p>
                          <w:p w:rsidR="000959CA" w:rsidRDefault="004D7A56" w:rsidP="00A75AE8">
                            <w:pPr>
                              <w:rPr>
                                <w:rFonts w:ascii="Arial" w:hAnsi="Arial" w:cs="Arial"/>
                                <w:b/>
                                <w:sz w:val="24"/>
                                <w:szCs w:val="24"/>
                              </w:rPr>
                            </w:pPr>
                            <w:r w:rsidRPr="004D7A56">
                              <w:rPr>
                                <w:rFonts w:ascii="Arial" w:hAnsi="Arial" w:cs="Arial"/>
                                <w:b/>
                                <w:sz w:val="24"/>
                                <w:szCs w:val="24"/>
                              </w:rPr>
                              <w:t>All completed and fed back to the PPG – see minutes of meeting 9</w:t>
                            </w:r>
                            <w:r w:rsidRPr="004D7A56">
                              <w:rPr>
                                <w:rFonts w:ascii="Arial" w:hAnsi="Arial" w:cs="Arial"/>
                                <w:b/>
                                <w:sz w:val="24"/>
                                <w:szCs w:val="24"/>
                                <w:vertAlign w:val="superscript"/>
                              </w:rPr>
                              <w:t>th</w:t>
                            </w:r>
                            <w:r w:rsidRPr="004D7A56">
                              <w:rPr>
                                <w:rFonts w:ascii="Arial" w:hAnsi="Arial" w:cs="Arial"/>
                                <w:b/>
                                <w:sz w:val="24"/>
                                <w:szCs w:val="24"/>
                              </w:rPr>
                              <w:t xml:space="preserve"> December 201</w:t>
                            </w:r>
                            <w:r w:rsidR="00B43B0C">
                              <w:rPr>
                                <w:rFonts w:ascii="Arial" w:hAnsi="Arial" w:cs="Arial"/>
                                <w:b/>
                                <w:sz w:val="24"/>
                                <w:szCs w:val="24"/>
                              </w:rPr>
                              <w:t>3</w:t>
                            </w:r>
                            <w:r w:rsidRPr="004D7A56">
                              <w:rPr>
                                <w:rFonts w:ascii="Arial" w:hAnsi="Arial" w:cs="Arial"/>
                                <w:b/>
                                <w:sz w:val="24"/>
                                <w:szCs w:val="24"/>
                              </w:rPr>
                              <w:t xml:space="preserve"> </w:t>
                            </w:r>
                            <w:r>
                              <w:rPr>
                                <w:rFonts w:ascii="Arial" w:hAnsi="Arial" w:cs="Arial"/>
                                <w:b/>
                                <w:sz w:val="24"/>
                                <w:szCs w:val="24"/>
                              </w:rPr>
                              <w:t xml:space="preserve">and annual report </w:t>
                            </w:r>
                            <w:r w:rsidRPr="004D7A56">
                              <w:rPr>
                                <w:rFonts w:ascii="Arial" w:hAnsi="Arial" w:cs="Arial"/>
                                <w:b/>
                                <w:sz w:val="24"/>
                                <w:szCs w:val="24"/>
                              </w:rPr>
                              <w:t>on the practice website</w:t>
                            </w:r>
                            <w:r>
                              <w:rPr>
                                <w:rFonts w:ascii="Arial" w:hAnsi="Arial" w:cs="Arial"/>
                                <w:b/>
                                <w:sz w:val="24"/>
                                <w:szCs w:val="24"/>
                              </w:rPr>
                              <w:t>.</w:t>
                            </w:r>
                          </w:p>
                          <w:p w:rsidR="004D7A56" w:rsidRDefault="004D7A56" w:rsidP="00A75AE8"/>
                          <w:p w:rsidR="004D7A56" w:rsidRDefault="004D7A56" w:rsidP="00A75AE8">
                            <w:pPr>
                              <w:rPr>
                                <w:rFonts w:ascii="Arial" w:hAnsi="Arial" w:cs="Arial"/>
                                <w:b/>
                                <w:sz w:val="24"/>
                                <w:szCs w:val="24"/>
                                <w:u w:val="single"/>
                              </w:rPr>
                            </w:pPr>
                            <w:r w:rsidRPr="004D7A56">
                              <w:rPr>
                                <w:rFonts w:ascii="Arial" w:hAnsi="Arial" w:cs="Arial"/>
                                <w:b/>
                                <w:sz w:val="24"/>
                                <w:szCs w:val="24"/>
                                <w:u w:val="single"/>
                              </w:rPr>
                              <w:t>2011/12 – 7 actions</w:t>
                            </w:r>
                          </w:p>
                          <w:p w:rsidR="004D7A56" w:rsidRDefault="004D7A56" w:rsidP="00A75AE8">
                            <w:r w:rsidRPr="004D7A56">
                              <w:rPr>
                                <w:rFonts w:ascii="Arial" w:hAnsi="Arial" w:cs="Arial"/>
                                <w:b/>
                                <w:sz w:val="24"/>
                                <w:szCs w:val="24"/>
                              </w:rPr>
                              <w:t xml:space="preserve">All completed and fed back to the PPG – see minutes of meeting </w:t>
                            </w:r>
                            <w:r w:rsidR="00B43B0C">
                              <w:rPr>
                                <w:rFonts w:ascii="Arial" w:hAnsi="Arial" w:cs="Arial"/>
                                <w:b/>
                                <w:sz w:val="24"/>
                                <w:szCs w:val="24"/>
                              </w:rPr>
                              <w:t>3rd</w:t>
                            </w:r>
                            <w:r w:rsidRPr="004D7A56">
                              <w:rPr>
                                <w:rFonts w:ascii="Arial" w:hAnsi="Arial" w:cs="Arial"/>
                                <w:b/>
                                <w:sz w:val="24"/>
                                <w:szCs w:val="24"/>
                              </w:rPr>
                              <w:t xml:space="preserve"> December 201</w:t>
                            </w:r>
                            <w:r w:rsidR="00B43B0C">
                              <w:rPr>
                                <w:rFonts w:ascii="Arial" w:hAnsi="Arial" w:cs="Arial"/>
                                <w:b/>
                                <w:sz w:val="24"/>
                                <w:szCs w:val="24"/>
                              </w:rPr>
                              <w:t>2</w:t>
                            </w:r>
                            <w:r w:rsidRPr="004D7A56">
                              <w:rPr>
                                <w:rFonts w:ascii="Arial" w:hAnsi="Arial" w:cs="Arial"/>
                                <w:b/>
                                <w:sz w:val="24"/>
                                <w:szCs w:val="24"/>
                              </w:rPr>
                              <w:t xml:space="preserve"> </w:t>
                            </w:r>
                            <w:r>
                              <w:rPr>
                                <w:rFonts w:ascii="Arial" w:hAnsi="Arial" w:cs="Arial"/>
                                <w:b/>
                                <w:sz w:val="24"/>
                                <w:szCs w:val="24"/>
                              </w:rPr>
                              <w:t xml:space="preserve">and annual report </w:t>
                            </w:r>
                            <w:r w:rsidRPr="004D7A56">
                              <w:rPr>
                                <w:rFonts w:ascii="Arial" w:hAnsi="Arial" w:cs="Arial"/>
                                <w:b/>
                                <w:sz w:val="24"/>
                                <w:szCs w:val="24"/>
                              </w:rPr>
                              <w:t>on the practice website</w:t>
                            </w:r>
                            <w:r>
                              <w:rPr>
                                <w:rFonts w:ascii="Arial" w:hAnsi="Arial" w:cs="Arial"/>
                                <w:b/>
                                <w:sz w:val="24"/>
                                <w:szCs w:val="24"/>
                              </w:rPr>
                              <w:t>.</w:t>
                            </w:r>
                          </w:p>
                          <w:p w:rsidR="004D7A56" w:rsidRDefault="004D7A56" w:rsidP="00A75AE8"/>
                          <w:p w:rsidR="000959CA" w:rsidRDefault="000959CA" w:rsidP="00A75AE8"/>
                          <w:p w:rsidR="000959CA" w:rsidRDefault="000959CA" w:rsidP="00A75AE8"/>
                          <w:p w:rsidR="000959CA" w:rsidRDefault="000959CA" w:rsidP="00A75AE8"/>
                          <w:p w:rsidR="000959CA" w:rsidRDefault="000959CA"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8.2pt;width:701.2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" fillcolor="white [3201]" strokeweight=".5pt">
                <v:path arrowok="t"/>
                <v:textbox>
                  <w:txbxContent>
                    <w:p w:rsidR="000959CA" w:rsidRPr="004D7A56" w:rsidRDefault="000959CA" w:rsidP="00A75AE8">
                      <w:pPr>
                        <w:rPr>
                          <w:rFonts w:ascii="Arial" w:hAnsi="Arial" w:cs="Arial"/>
                          <w:b/>
                          <w:sz w:val="24"/>
                          <w:szCs w:val="24"/>
                          <w:u w:val="single"/>
                        </w:rPr>
                      </w:pPr>
                      <w:r w:rsidRPr="004D7A56">
                        <w:rPr>
                          <w:rFonts w:ascii="Arial" w:hAnsi="Arial" w:cs="Arial"/>
                          <w:b/>
                          <w:sz w:val="24"/>
                          <w:szCs w:val="24"/>
                          <w:u w:val="single"/>
                        </w:rPr>
                        <w:t>2013/14 – 2 actions</w:t>
                      </w:r>
                    </w:p>
                    <w:p w:rsidR="000959CA" w:rsidRPr="004D7A56" w:rsidRDefault="000959CA" w:rsidP="000959CA">
                      <w:pPr>
                        <w:pStyle w:val="ListParagraph"/>
                        <w:numPr>
                          <w:ilvl w:val="0"/>
                          <w:numId w:val="4"/>
                        </w:numPr>
                        <w:rPr>
                          <w:rFonts w:ascii="Arial" w:hAnsi="Arial" w:cs="Arial"/>
                          <w:b/>
                          <w:sz w:val="24"/>
                          <w:szCs w:val="24"/>
                        </w:rPr>
                      </w:pPr>
                      <w:r w:rsidRPr="004D7A56">
                        <w:rPr>
                          <w:rFonts w:ascii="Arial" w:hAnsi="Arial" w:cs="Arial"/>
                          <w:b/>
                          <w:sz w:val="24"/>
                          <w:szCs w:val="24"/>
                        </w:rPr>
                        <w:t>To open the surgery from 8am – 6pm (removing lunchtime closure. This was to be completed by 30</w:t>
                      </w:r>
                      <w:r w:rsidRPr="004D7A56">
                        <w:rPr>
                          <w:rFonts w:ascii="Arial" w:hAnsi="Arial" w:cs="Arial"/>
                          <w:b/>
                          <w:sz w:val="24"/>
                          <w:szCs w:val="24"/>
                          <w:vertAlign w:val="superscript"/>
                        </w:rPr>
                        <w:t>th</w:t>
                      </w:r>
                      <w:r w:rsidRPr="004D7A56">
                        <w:rPr>
                          <w:rFonts w:ascii="Arial" w:hAnsi="Arial" w:cs="Arial"/>
                          <w:b/>
                          <w:sz w:val="24"/>
                          <w:szCs w:val="24"/>
                        </w:rPr>
                        <w:t xml:space="preserve"> September 2014 and was put in place from 10</w:t>
                      </w:r>
                      <w:r w:rsidRPr="004D7A56">
                        <w:rPr>
                          <w:rFonts w:ascii="Arial" w:hAnsi="Arial" w:cs="Arial"/>
                          <w:b/>
                          <w:sz w:val="24"/>
                          <w:szCs w:val="24"/>
                          <w:vertAlign w:val="superscript"/>
                        </w:rPr>
                        <w:t>th</w:t>
                      </w:r>
                      <w:r w:rsidRPr="004D7A56">
                        <w:rPr>
                          <w:rFonts w:ascii="Arial" w:hAnsi="Arial" w:cs="Arial"/>
                          <w:b/>
                          <w:sz w:val="24"/>
                          <w:szCs w:val="24"/>
                        </w:rPr>
                        <w:t xml:space="preserve"> September 2014.</w:t>
                      </w:r>
                    </w:p>
                    <w:p w:rsidR="000959CA" w:rsidRPr="004D7A56" w:rsidRDefault="000959CA" w:rsidP="000959CA">
                      <w:pPr>
                        <w:pStyle w:val="ListParagraph"/>
                        <w:numPr>
                          <w:ilvl w:val="0"/>
                          <w:numId w:val="4"/>
                        </w:numPr>
                        <w:rPr>
                          <w:rFonts w:ascii="Arial" w:hAnsi="Arial" w:cs="Arial"/>
                          <w:b/>
                          <w:sz w:val="24"/>
                          <w:szCs w:val="24"/>
                        </w:rPr>
                      </w:pPr>
                      <w:r w:rsidRPr="004D7A56">
                        <w:rPr>
                          <w:rFonts w:ascii="Arial" w:hAnsi="Arial" w:cs="Arial"/>
                          <w:b/>
                          <w:sz w:val="24"/>
                          <w:szCs w:val="24"/>
                        </w:rPr>
                        <w:t>To put an alert on to patients records who are hard of hearing in order that receptionists can inform clinical staff to collect these patients from the waiting room. This was to be completed by 30</w:t>
                      </w:r>
                      <w:r w:rsidRPr="004D7A56">
                        <w:rPr>
                          <w:rFonts w:ascii="Arial" w:hAnsi="Arial" w:cs="Arial"/>
                          <w:b/>
                          <w:sz w:val="24"/>
                          <w:szCs w:val="24"/>
                          <w:vertAlign w:val="superscript"/>
                        </w:rPr>
                        <w:t>th</w:t>
                      </w:r>
                      <w:r w:rsidRPr="004D7A56">
                        <w:rPr>
                          <w:rFonts w:ascii="Arial" w:hAnsi="Arial" w:cs="Arial"/>
                          <w:b/>
                          <w:sz w:val="24"/>
                          <w:szCs w:val="24"/>
                        </w:rPr>
                        <w:t xml:space="preserve"> April 2014 and </w:t>
                      </w:r>
                      <w:r w:rsidR="004D7A56" w:rsidRPr="004D7A56">
                        <w:rPr>
                          <w:rFonts w:ascii="Arial" w:hAnsi="Arial" w:cs="Arial"/>
                          <w:b/>
                          <w:sz w:val="24"/>
                          <w:szCs w:val="24"/>
                        </w:rPr>
                        <w:t>a notification was sent out to all staff on 7</w:t>
                      </w:r>
                      <w:r w:rsidR="004D7A56" w:rsidRPr="004D7A56">
                        <w:rPr>
                          <w:rFonts w:ascii="Arial" w:hAnsi="Arial" w:cs="Arial"/>
                          <w:b/>
                          <w:sz w:val="24"/>
                          <w:szCs w:val="24"/>
                          <w:vertAlign w:val="superscript"/>
                        </w:rPr>
                        <w:t>th</w:t>
                      </w:r>
                      <w:r w:rsidR="004D7A56" w:rsidRPr="004D7A56">
                        <w:rPr>
                          <w:rFonts w:ascii="Arial" w:hAnsi="Arial" w:cs="Arial"/>
                          <w:b/>
                          <w:sz w:val="24"/>
                          <w:szCs w:val="24"/>
                        </w:rPr>
                        <w:t xml:space="preserve"> April 2014. This is constantly updated and Jayne Bone (PM) confirmed with one of the PPG representatives that is hard of hearing that someone comes to collect him from the waiting room now.</w:t>
                      </w:r>
                      <w:r w:rsidRPr="004D7A56">
                        <w:rPr>
                          <w:rFonts w:ascii="Arial" w:hAnsi="Arial" w:cs="Arial"/>
                          <w:b/>
                          <w:sz w:val="24"/>
                          <w:szCs w:val="24"/>
                        </w:rPr>
                        <w:t xml:space="preserve">  </w:t>
                      </w:r>
                    </w:p>
                    <w:p w:rsidR="000959CA" w:rsidRPr="004D7A56" w:rsidRDefault="000959CA" w:rsidP="00A75AE8">
                      <w:pPr>
                        <w:rPr>
                          <w:b/>
                        </w:rPr>
                      </w:pPr>
                    </w:p>
                    <w:p w:rsidR="000959CA" w:rsidRPr="004D7A56" w:rsidRDefault="004D7A56" w:rsidP="00A75AE8">
                      <w:pPr>
                        <w:rPr>
                          <w:rFonts w:ascii="Arial" w:hAnsi="Arial" w:cs="Arial"/>
                          <w:b/>
                          <w:sz w:val="24"/>
                          <w:szCs w:val="24"/>
                          <w:u w:val="single"/>
                        </w:rPr>
                      </w:pPr>
                      <w:r w:rsidRPr="004D7A56">
                        <w:rPr>
                          <w:rFonts w:ascii="Arial" w:hAnsi="Arial" w:cs="Arial"/>
                          <w:b/>
                          <w:sz w:val="24"/>
                          <w:szCs w:val="24"/>
                          <w:u w:val="single"/>
                        </w:rPr>
                        <w:t>2012/13 – 4 actions</w:t>
                      </w:r>
                    </w:p>
                    <w:p w:rsidR="000959CA" w:rsidRDefault="004D7A56" w:rsidP="00A75AE8">
                      <w:pPr>
                        <w:rPr>
                          <w:rFonts w:ascii="Arial" w:hAnsi="Arial" w:cs="Arial"/>
                          <w:b/>
                          <w:sz w:val="24"/>
                          <w:szCs w:val="24"/>
                        </w:rPr>
                      </w:pPr>
                      <w:r w:rsidRPr="004D7A56">
                        <w:rPr>
                          <w:rFonts w:ascii="Arial" w:hAnsi="Arial" w:cs="Arial"/>
                          <w:b/>
                          <w:sz w:val="24"/>
                          <w:szCs w:val="24"/>
                        </w:rPr>
                        <w:t>All completed and fed back to the PPG – see minutes of meeting 9</w:t>
                      </w:r>
                      <w:r w:rsidRPr="004D7A56">
                        <w:rPr>
                          <w:rFonts w:ascii="Arial" w:hAnsi="Arial" w:cs="Arial"/>
                          <w:b/>
                          <w:sz w:val="24"/>
                          <w:szCs w:val="24"/>
                          <w:vertAlign w:val="superscript"/>
                        </w:rPr>
                        <w:t>th</w:t>
                      </w:r>
                      <w:r w:rsidRPr="004D7A56">
                        <w:rPr>
                          <w:rFonts w:ascii="Arial" w:hAnsi="Arial" w:cs="Arial"/>
                          <w:b/>
                          <w:sz w:val="24"/>
                          <w:szCs w:val="24"/>
                        </w:rPr>
                        <w:t xml:space="preserve"> December 201</w:t>
                      </w:r>
                      <w:r w:rsidR="00B43B0C">
                        <w:rPr>
                          <w:rFonts w:ascii="Arial" w:hAnsi="Arial" w:cs="Arial"/>
                          <w:b/>
                          <w:sz w:val="24"/>
                          <w:szCs w:val="24"/>
                        </w:rPr>
                        <w:t>3</w:t>
                      </w:r>
                      <w:r w:rsidRPr="004D7A56">
                        <w:rPr>
                          <w:rFonts w:ascii="Arial" w:hAnsi="Arial" w:cs="Arial"/>
                          <w:b/>
                          <w:sz w:val="24"/>
                          <w:szCs w:val="24"/>
                        </w:rPr>
                        <w:t xml:space="preserve"> </w:t>
                      </w:r>
                      <w:r>
                        <w:rPr>
                          <w:rFonts w:ascii="Arial" w:hAnsi="Arial" w:cs="Arial"/>
                          <w:b/>
                          <w:sz w:val="24"/>
                          <w:szCs w:val="24"/>
                        </w:rPr>
                        <w:t xml:space="preserve">and annual report </w:t>
                      </w:r>
                      <w:r w:rsidRPr="004D7A56">
                        <w:rPr>
                          <w:rFonts w:ascii="Arial" w:hAnsi="Arial" w:cs="Arial"/>
                          <w:b/>
                          <w:sz w:val="24"/>
                          <w:szCs w:val="24"/>
                        </w:rPr>
                        <w:t>on the practice website</w:t>
                      </w:r>
                      <w:r>
                        <w:rPr>
                          <w:rFonts w:ascii="Arial" w:hAnsi="Arial" w:cs="Arial"/>
                          <w:b/>
                          <w:sz w:val="24"/>
                          <w:szCs w:val="24"/>
                        </w:rPr>
                        <w:t>.</w:t>
                      </w:r>
                    </w:p>
                    <w:p w:rsidR="004D7A56" w:rsidRDefault="004D7A56" w:rsidP="00A75AE8"/>
                    <w:p w:rsidR="004D7A56" w:rsidRDefault="004D7A56" w:rsidP="00A75AE8">
                      <w:pPr>
                        <w:rPr>
                          <w:rFonts w:ascii="Arial" w:hAnsi="Arial" w:cs="Arial"/>
                          <w:b/>
                          <w:sz w:val="24"/>
                          <w:szCs w:val="24"/>
                          <w:u w:val="single"/>
                        </w:rPr>
                      </w:pPr>
                      <w:r w:rsidRPr="004D7A56">
                        <w:rPr>
                          <w:rFonts w:ascii="Arial" w:hAnsi="Arial" w:cs="Arial"/>
                          <w:b/>
                          <w:sz w:val="24"/>
                          <w:szCs w:val="24"/>
                          <w:u w:val="single"/>
                        </w:rPr>
                        <w:t>2011/12 – 7 actions</w:t>
                      </w:r>
                    </w:p>
                    <w:p w:rsidR="004D7A56" w:rsidRDefault="004D7A56" w:rsidP="00A75AE8">
                      <w:r w:rsidRPr="004D7A56">
                        <w:rPr>
                          <w:rFonts w:ascii="Arial" w:hAnsi="Arial" w:cs="Arial"/>
                          <w:b/>
                          <w:sz w:val="24"/>
                          <w:szCs w:val="24"/>
                        </w:rPr>
                        <w:t xml:space="preserve">All completed and fed back to the PPG – see minutes of meeting </w:t>
                      </w:r>
                      <w:r w:rsidR="00B43B0C">
                        <w:rPr>
                          <w:rFonts w:ascii="Arial" w:hAnsi="Arial" w:cs="Arial"/>
                          <w:b/>
                          <w:sz w:val="24"/>
                          <w:szCs w:val="24"/>
                        </w:rPr>
                        <w:t>3rd</w:t>
                      </w:r>
                      <w:r w:rsidRPr="004D7A56">
                        <w:rPr>
                          <w:rFonts w:ascii="Arial" w:hAnsi="Arial" w:cs="Arial"/>
                          <w:b/>
                          <w:sz w:val="24"/>
                          <w:szCs w:val="24"/>
                        </w:rPr>
                        <w:t xml:space="preserve"> December 201</w:t>
                      </w:r>
                      <w:r w:rsidR="00B43B0C">
                        <w:rPr>
                          <w:rFonts w:ascii="Arial" w:hAnsi="Arial" w:cs="Arial"/>
                          <w:b/>
                          <w:sz w:val="24"/>
                          <w:szCs w:val="24"/>
                        </w:rPr>
                        <w:t>2</w:t>
                      </w:r>
                      <w:r w:rsidRPr="004D7A56">
                        <w:rPr>
                          <w:rFonts w:ascii="Arial" w:hAnsi="Arial" w:cs="Arial"/>
                          <w:b/>
                          <w:sz w:val="24"/>
                          <w:szCs w:val="24"/>
                        </w:rPr>
                        <w:t xml:space="preserve"> </w:t>
                      </w:r>
                      <w:r>
                        <w:rPr>
                          <w:rFonts w:ascii="Arial" w:hAnsi="Arial" w:cs="Arial"/>
                          <w:b/>
                          <w:sz w:val="24"/>
                          <w:szCs w:val="24"/>
                        </w:rPr>
                        <w:t xml:space="preserve">and annual report </w:t>
                      </w:r>
                      <w:r w:rsidRPr="004D7A56">
                        <w:rPr>
                          <w:rFonts w:ascii="Arial" w:hAnsi="Arial" w:cs="Arial"/>
                          <w:b/>
                          <w:sz w:val="24"/>
                          <w:szCs w:val="24"/>
                        </w:rPr>
                        <w:t>on the practice website</w:t>
                      </w:r>
                      <w:r>
                        <w:rPr>
                          <w:rFonts w:ascii="Arial" w:hAnsi="Arial" w:cs="Arial"/>
                          <w:b/>
                          <w:sz w:val="24"/>
                          <w:szCs w:val="24"/>
                        </w:rPr>
                        <w:t>.</w:t>
                      </w:r>
                    </w:p>
                    <w:p w:rsidR="004D7A56" w:rsidRDefault="004D7A56" w:rsidP="00A75AE8"/>
                    <w:p w:rsidR="000959CA" w:rsidRDefault="000959CA" w:rsidP="00A75AE8"/>
                    <w:p w:rsidR="000959CA" w:rsidRDefault="000959CA" w:rsidP="00A75AE8"/>
                    <w:p w:rsidR="000959CA" w:rsidRDefault="000959CA" w:rsidP="00A75AE8"/>
                    <w:p w:rsidR="000959CA" w:rsidRDefault="000959CA" w:rsidP="00A75AE8"/>
                  </w:txbxContent>
                </v:textbox>
              </v:shape>
            </w:pict>
          </mc:Fallback>
        </mc:AlternateContent>
      </w:r>
      <w:r w:rsidRPr="002649FE">
        <w:rPr>
          <w:rFonts w:ascii="Arial" w:hAnsi="Arial" w:cs="Arial"/>
          <w:sz w:val="24"/>
          <w:szCs w:val="24"/>
        </w:rPr>
        <w:br w:type="page"/>
      </w:r>
    </w:p>
    <w:p w:rsidR="00A75AE8" w:rsidRPr="00BA567C"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BA567C">
        <w:rPr>
          <w:rFonts w:ascii="Arial" w:hAnsi="Arial" w:cs="Arial"/>
          <w:sz w:val="24"/>
          <w:szCs w:val="24"/>
        </w:rPr>
        <w:lastRenderedPageBreak/>
        <w:t>PPG Sign Off</w:t>
      </w:r>
    </w:p>
    <w:tbl>
      <w:tblPr>
        <w:tblStyle w:val="TableGrid"/>
        <w:tblW w:w="14175" w:type="dxa"/>
        <w:tblInd w:w="250" w:type="dxa"/>
        <w:tblLook w:val="04A0" w:firstRow="1" w:lastRow="0" w:firstColumn="1" w:lastColumn="0" w:noHBand="0" w:noVBand="1"/>
      </w:tblPr>
      <w:tblGrid>
        <w:gridCol w:w="14175"/>
      </w:tblGrid>
      <w:tr w:rsidR="00A75AE8" w:rsidRPr="002649FE" w:rsidTr="00BA567C">
        <w:trPr>
          <w:trHeight w:val="920"/>
        </w:trPr>
        <w:tc>
          <w:tcPr>
            <w:tcW w:w="1417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r w:rsidRPr="00B43B0C">
              <w:rPr>
                <w:rFonts w:ascii="Arial" w:hAnsi="Arial" w:cs="Arial"/>
                <w:b/>
                <w:sz w:val="24"/>
              </w:rPr>
              <w:t>YES</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B43B0C" w:rsidRPr="00B43B0C">
              <w:rPr>
                <w:rFonts w:ascii="Arial" w:hAnsi="Arial" w:cs="Arial"/>
                <w:b/>
                <w:sz w:val="24"/>
              </w:rPr>
              <w:t>27</w:t>
            </w:r>
            <w:r w:rsidR="00B43B0C" w:rsidRPr="00B43B0C">
              <w:rPr>
                <w:rFonts w:ascii="Arial" w:hAnsi="Arial" w:cs="Arial"/>
                <w:b/>
                <w:sz w:val="24"/>
                <w:vertAlign w:val="superscript"/>
              </w:rPr>
              <w:t>th</w:t>
            </w:r>
            <w:r w:rsidR="00B43B0C" w:rsidRPr="00B43B0C">
              <w:rPr>
                <w:rFonts w:ascii="Arial" w:hAnsi="Arial" w:cs="Arial"/>
                <w:b/>
                <w:sz w:val="24"/>
              </w:rPr>
              <w:t xml:space="preserve"> March 2015</w:t>
            </w:r>
          </w:p>
          <w:p w:rsidR="00B43B0C" w:rsidRDefault="00B43B0C" w:rsidP="00A243E1">
            <w:pPr>
              <w:pStyle w:val="Default"/>
              <w:tabs>
                <w:tab w:val="left" w:pos="142"/>
              </w:tabs>
              <w:rPr>
                <w:rFonts w:ascii="Arial" w:hAnsi="Arial" w:cs="Arial"/>
                <w:sz w:val="24"/>
              </w:rPr>
            </w:pPr>
          </w:p>
          <w:p w:rsidR="00A75AE8" w:rsidRPr="002649FE" w:rsidRDefault="00B43B0C" w:rsidP="00A243E1">
            <w:pPr>
              <w:pStyle w:val="Default"/>
              <w:tabs>
                <w:tab w:val="left" w:pos="142"/>
              </w:tabs>
              <w:rPr>
                <w:rFonts w:ascii="Arial" w:hAnsi="Arial" w:cs="Arial"/>
                <w:sz w:val="24"/>
              </w:rPr>
            </w:pPr>
            <w:r w:rsidRPr="00B43B0C">
              <w:rPr>
                <w:rFonts w:ascii="Arial" w:hAnsi="Arial" w:cs="Arial"/>
                <w:b/>
                <w:sz w:val="24"/>
              </w:rPr>
              <w:t>Signed off by one member however all members of the PPG have received a copy of the template.</w:t>
            </w:r>
          </w:p>
          <w:p w:rsidR="00A75AE8" w:rsidRPr="002649FE" w:rsidRDefault="00A75AE8" w:rsidP="00A243E1">
            <w:pPr>
              <w:pStyle w:val="Default"/>
              <w:tabs>
                <w:tab w:val="left" w:pos="142"/>
              </w:tabs>
              <w:rPr>
                <w:rFonts w:ascii="Arial" w:hAnsi="Arial" w:cs="Arial"/>
                <w:sz w:val="24"/>
              </w:rPr>
            </w:pPr>
          </w:p>
        </w:tc>
      </w:tr>
      <w:tr w:rsidR="00A75AE8" w:rsidRPr="002649FE" w:rsidTr="00BA567C">
        <w:trPr>
          <w:trHeight w:val="920"/>
        </w:trPr>
        <w:tc>
          <w:tcPr>
            <w:tcW w:w="1417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7A78D6" w:rsidRDefault="00A75AE8" w:rsidP="00A243E1">
            <w:pPr>
              <w:pStyle w:val="Default"/>
              <w:tabs>
                <w:tab w:val="left" w:pos="142"/>
              </w:tabs>
              <w:rPr>
                <w:rFonts w:ascii="Arial" w:hAnsi="Arial" w:cs="Arial"/>
                <w:b/>
                <w:sz w:val="24"/>
              </w:rPr>
            </w:pPr>
            <w:r w:rsidRPr="002649FE">
              <w:rPr>
                <w:rFonts w:ascii="Arial" w:hAnsi="Arial" w:cs="Arial"/>
                <w:sz w:val="24"/>
              </w:rPr>
              <w:t>How has the practice made efforts to engage with seldom heard groups in the practice population</w:t>
            </w:r>
            <w:r w:rsidRPr="007A78D6">
              <w:rPr>
                <w:rFonts w:ascii="Arial" w:hAnsi="Arial" w:cs="Arial"/>
                <w:sz w:val="24"/>
              </w:rPr>
              <w:t>?</w:t>
            </w:r>
            <w:r w:rsidR="00B43B0C" w:rsidRPr="007A78D6">
              <w:rPr>
                <w:rFonts w:ascii="Arial" w:hAnsi="Arial" w:cs="Arial"/>
                <w:b/>
                <w:sz w:val="24"/>
              </w:rPr>
              <w:t xml:space="preserve"> – </w:t>
            </w:r>
            <w:proofErr w:type="gramStart"/>
            <w:r w:rsidR="00B43B0C" w:rsidRPr="007A78D6">
              <w:rPr>
                <w:rFonts w:ascii="Arial" w:hAnsi="Arial" w:cs="Arial"/>
                <w:b/>
                <w:sz w:val="24"/>
              </w:rPr>
              <w:t>the</w:t>
            </w:r>
            <w:proofErr w:type="gramEnd"/>
            <w:r w:rsidR="00B43B0C" w:rsidRPr="007A78D6">
              <w:rPr>
                <w:rFonts w:ascii="Arial" w:hAnsi="Arial" w:cs="Arial"/>
                <w:b/>
                <w:sz w:val="24"/>
              </w:rPr>
              <w:t xml:space="preserve"> practice has as mentioned earlier, put a notice up in both waiting rooms</w:t>
            </w:r>
            <w:r w:rsidR="007A78D6" w:rsidRPr="007A78D6">
              <w:rPr>
                <w:rFonts w:ascii="Arial" w:hAnsi="Arial" w:cs="Arial"/>
                <w:b/>
                <w:sz w:val="24"/>
              </w:rPr>
              <w:t>.</w:t>
            </w:r>
            <w:r w:rsidR="00B43B0C" w:rsidRPr="007A78D6">
              <w:rPr>
                <w:rFonts w:ascii="Arial" w:hAnsi="Arial" w:cs="Arial"/>
                <w:b/>
                <w:sz w:val="24"/>
              </w:rPr>
              <w:t xml:space="preserve"> </w:t>
            </w:r>
          </w:p>
          <w:p w:rsidR="00B43B0C" w:rsidRPr="002649FE" w:rsidRDefault="00B43B0C" w:rsidP="00A243E1">
            <w:pPr>
              <w:pStyle w:val="Default"/>
              <w:tabs>
                <w:tab w:val="left" w:pos="142"/>
              </w:tabs>
              <w:rPr>
                <w:rFonts w:ascii="Arial" w:hAnsi="Arial" w:cs="Arial"/>
                <w:sz w:val="24"/>
              </w:rPr>
            </w:pPr>
          </w:p>
          <w:p w:rsidR="00A75AE8" w:rsidRPr="007A78D6" w:rsidRDefault="00A75AE8" w:rsidP="00A243E1">
            <w:pPr>
              <w:pStyle w:val="Default"/>
              <w:tabs>
                <w:tab w:val="left" w:pos="142"/>
              </w:tabs>
              <w:rPr>
                <w:rFonts w:ascii="Arial" w:hAnsi="Arial" w:cs="Arial"/>
                <w:b/>
                <w:sz w:val="24"/>
              </w:rPr>
            </w:pPr>
            <w:r w:rsidRPr="002649FE">
              <w:rPr>
                <w:rFonts w:ascii="Arial" w:hAnsi="Arial" w:cs="Arial"/>
                <w:sz w:val="24"/>
              </w:rPr>
              <w:t>Has the practice received patient and carer feedback from a variety of sources?</w:t>
            </w:r>
            <w:r w:rsidR="007A78D6">
              <w:rPr>
                <w:rFonts w:ascii="Arial" w:hAnsi="Arial" w:cs="Arial"/>
                <w:sz w:val="24"/>
              </w:rPr>
              <w:t xml:space="preserve"> </w:t>
            </w:r>
            <w:r w:rsidR="007A78D6" w:rsidRPr="007A78D6">
              <w:rPr>
                <w:rFonts w:ascii="Arial" w:hAnsi="Arial" w:cs="Arial"/>
                <w:b/>
                <w:sz w:val="24"/>
              </w:rPr>
              <w:t xml:space="preserve">– </w:t>
            </w:r>
            <w:proofErr w:type="gramStart"/>
            <w:r w:rsidR="007A78D6" w:rsidRPr="007A78D6">
              <w:rPr>
                <w:rFonts w:ascii="Arial" w:hAnsi="Arial" w:cs="Arial"/>
                <w:b/>
                <w:sz w:val="24"/>
              </w:rPr>
              <w:t>the</w:t>
            </w:r>
            <w:proofErr w:type="gramEnd"/>
            <w:r w:rsidR="007A78D6" w:rsidRPr="007A78D6">
              <w:rPr>
                <w:rFonts w:ascii="Arial" w:hAnsi="Arial" w:cs="Arial"/>
                <w:b/>
                <w:sz w:val="24"/>
              </w:rPr>
              <w:t xml:space="preserve"> practice has received feedback from patients directly and through the suggestion box which is reviewed regularly and fed back in the practice newsletter which is on the practice website.</w:t>
            </w:r>
          </w:p>
          <w:p w:rsidR="00B43B0C" w:rsidRPr="002649FE" w:rsidRDefault="00B43B0C"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7A78D6">
              <w:rPr>
                <w:rFonts w:ascii="Arial" w:hAnsi="Arial" w:cs="Arial"/>
                <w:sz w:val="24"/>
              </w:rPr>
              <w:t xml:space="preserve"> </w:t>
            </w:r>
            <w:r w:rsidR="007A78D6" w:rsidRPr="007A78D6">
              <w:rPr>
                <w:rFonts w:ascii="Arial" w:hAnsi="Arial" w:cs="Arial"/>
                <w:b/>
                <w:sz w:val="24"/>
              </w:rPr>
              <w:t xml:space="preserve">– </w:t>
            </w:r>
            <w:proofErr w:type="gramStart"/>
            <w:r w:rsidR="007A78D6" w:rsidRPr="007A78D6">
              <w:rPr>
                <w:rFonts w:ascii="Arial" w:hAnsi="Arial" w:cs="Arial"/>
                <w:b/>
                <w:sz w:val="24"/>
              </w:rPr>
              <w:t>one</w:t>
            </w:r>
            <w:proofErr w:type="gramEnd"/>
            <w:r w:rsidR="007A78D6" w:rsidRPr="007A78D6">
              <w:rPr>
                <w:rFonts w:ascii="Arial" w:hAnsi="Arial" w:cs="Arial"/>
                <w:b/>
                <w:sz w:val="24"/>
              </w:rPr>
              <w:t xml:space="preserve"> of the areas had been discussed at a previous meeting (disabled bays). The other two were identified by the practice from patient and staff feedback however the PPG representatives all received notification of what the intended improvements were prior to the meeting on 12</w:t>
            </w:r>
            <w:r w:rsidR="007A78D6" w:rsidRPr="007A78D6">
              <w:rPr>
                <w:rFonts w:ascii="Arial" w:hAnsi="Arial" w:cs="Arial"/>
                <w:b/>
                <w:sz w:val="24"/>
                <w:vertAlign w:val="superscript"/>
              </w:rPr>
              <w:t>th</w:t>
            </w:r>
            <w:r w:rsidR="007A78D6" w:rsidRPr="007A78D6">
              <w:rPr>
                <w:rFonts w:ascii="Arial" w:hAnsi="Arial" w:cs="Arial"/>
                <w:b/>
                <w:sz w:val="24"/>
              </w:rPr>
              <w:t xml:space="preserve"> January 2015 so even members who couldn’t attend got chance to feed back. The action plan was mentione</w:t>
            </w:r>
            <w:r w:rsidR="007A78D6">
              <w:rPr>
                <w:rFonts w:ascii="Arial" w:hAnsi="Arial" w:cs="Arial"/>
                <w:b/>
                <w:sz w:val="24"/>
              </w:rPr>
              <w:t>d in the February 15 newsletter which goes on the practice website as well as being distributed at both surgeries.</w:t>
            </w:r>
          </w:p>
          <w:p w:rsidR="00B43B0C" w:rsidRPr="002649FE" w:rsidRDefault="00B43B0C" w:rsidP="00A243E1">
            <w:pPr>
              <w:pStyle w:val="Default"/>
              <w:tabs>
                <w:tab w:val="left" w:pos="142"/>
              </w:tabs>
              <w:rPr>
                <w:rFonts w:ascii="Arial" w:hAnsi="Arial" w:cs="Arial"/>
                <w:sz w:val="24"/>
              </w:rPr>
            </w:pPr>
          </w:p>
          <w:p w:rsidR="00A75AE8" w:rsidRPr="006A7B7E" w:rsidRDefault="00A75AE8" w:rsidP="00A243E1">
            <w:pPr>
              <w:pStyle w:val="Default"/>
              <w:tabs>
                <w:tab w:val="left" w:pos="142"/>
              </w:tabs>
              <w:rPr>
                <w:rFonts w:ascii="Arial" w:hAnsi="Arial" w:cs="Arial"/>
                <w:b/>
                <w:sz w:val="24"/>
              </w:rPr>
            </w:pPr>
            <w:r w:rsidRPr="002649FE">
              <w:rPr>
                <w:rFonts w:ascii="Arial" w:hAnsi="Arial" w:cs="Arial"/>
                <w:sz w:val="24"/>
              </w:rPr>
              <w:t>How has the service offered to patients and carers improved as a result of the implementation of the action plan</w:t>
            </w:r>
            <w:r w:rsidRPr="006A7B7E">
              <w:rPr>
                <w:rFonts w:ascii="Arial" w:hAnsi="Arial" w:cs="Arial"/>
                <w:b/>
                <w:sz w:val="24"/>
              </w:rPr>
              <w:t>?</w:t>
            </w:r>
            <w:r w:rsidR="006A7B7E" w:rsidRPr="006A7B7E">
              <w:rPr>
                <w:rFonts w:ascii="Arial" w:hAnsi="Arial" w:cs="Arial"/>
                <w:b/>
                <w:sz w:val="24"/>
              </w:rPr>
              <w:t xml:space="preserve"> – all the areas covered in the last 3 years action plans have made a difference to the service offered to patients and carers. </w:t>
            </w:r>
            <w:r w:rsidR="006A7B7E">
              <w:rPr>
                <w:rFonts w:ascii="Arial" w:hAnsi="Arial" w:cs="Arial"/>
                <w:b/>
                <w:sz w:val="24"/>
              </w:rPr>
              <w:t xml:space="preserve">In the last year especially by opening at lunchtime </w:t>
            </w:r>
            <w:r w:rsidR="00332A8A">
              <w:rPr>
                <w:rFonts w:ascii="Arial" w:hAnsi="Arial" w:cs="Arial"/>
                <w:b/>
                <w:sz w:val="24"/>
              </w:rPr>
              <w:t xml:space="preserve">this </w:t>
            </w:r>
            <w:r w:rsidR="006A7B7E">
              <w:rPr>
                <w:rFonts w:ascii="Arial" w:hAnsi="Arial" w:cs="Arial"/>
                <w:b/>
                <w:sz w:val="24"/>
              </w:rPr>
              <w:t xml:space="preserve">has had excellent feedback. </w:t>
            </w:r>
            <w:proofErr w:type="spellStart"/>
            <w:r w:rsidR="006A7B7E" w:rsidRPr="006A7B7E">
              <w:rPr>
                <w:rFonts w:ascii="Arial" w:hAnsi="Arial" w:cs="Arial"/>
                <w:b/>
                <w:sz w:val="24"/>
              </w:rPr>
              <w:t>Escrick</w:t>
            </w:r>
            <w:proofErr w:type="spellEnd"/>
            <w:r w:rsidR="006A7B7E" w:rsidRPr="006A7B7E">
              <w:rPr>
                <w:rFonts w:ascii="Arial" w:hAnsi="Arial" w:cs="Arial"/>
                <w:b/>
                <w:sz w:val="24"/>
              </w:rPr>
              <w:t xml:space="preserve"> </w:t>
            </w:r>
            <w:r w:rsidR="006A7B7E">
              <w:rPr>
                <w:rFonts w:ascii="Arial" w:hAnsi="Arial" w:cs="Arial"/>
                <w:b/>
                <w:sz w:val="24"/>
              </w:rPr>
              <w:t xml:space="preserve">surgery </w:t>
            </w:r>
            <w:r w:rsidR="006A7B7E" w:rsidRPr="006A7B7E">
              <w:rPr>
                <w:rFonts w:ascii="Arial" w:hAnsi="Arial" w:cs="Arial"/>
                <w:b/>
                <w:sz w:val="24"/>
              </w:rPr>
              <w:t>prides itself on patient care and listening to our patients.</w:t>
            </w:r>
          </w:p>
          <w:p w:rsidR="00B43B0C" w:rsidRPr="002649FE" w:rsidRDefault="00B43B0C" w:rsidP="00A243E1">
            <w:pPr>
              <w:pStyle w:val="Default"/>
              <w:tabs>
                <w:tab w:val="left" w:pos="142"/>
              </w:tabs>
              <w:rPr>
                <w:rFonts w:ascii="Arial" w:hAnsi="Arial" w:cs="Arial"/>
                <w:sz w:val="24"/>
              </w:rPr>
            </w:pPr>
          </w:p>
          <w:p w:rsidR="00A75AE8" w:rsidRPr="002649FE" w:rsidRDefault="00A75AE8" w:rsidP="00BA567C">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7A78D6">
              <w:rPr>
                <w:rFonts w:ascii="Arial" w:hAnsi="Arial" w:cs="Arial"/>
                <w:sz w:val="24"/>
              </w:rPr>
              <w:t xml:space="preserve"> </w:t>
            </w:r>
            <w:r w:rsidR="007A78D6" w:rsidRPr="006A7B7E">
              <w:rPr>
                <w:rFonts w:ascii="Arial" w:hAnsi="Arial" w:cs="Arial"/>
                <w:b/>
                <w:sz w:val="24"/>
              </w:rPr>
              <w:t xml:space="preserve">– </w:t>
            </w:r>
            <w:proofErr w:type="gramStart"/>
            <w:r w:rsidR="007A78D6" w:rsidRPr="006A7B7E">
              <w:rPr>
                <w:rFonts w:ascii="Arial" w:hAnsi="Arial" w:cs="Arial"/>
                <w:b/>
                <w:sz w:val="24"/>
              </w:rPr>
              <w:t>the</w:t>
            </w:r>
            <w:proofErr w:type="gramEnd"/>
            <w:r w:rsidR="007A78D6" w:rsidRPr="006A7B7E">
              <w:rPr>
                <w:rFonts w:ascii="Arial" w:hAnsi="Arial" w:cs="Arial"/>
                <w:b/>
                <w:sz w:val="24"/>
              </w:rPr>
              <w:t xml:space="preserve"> satisfaction rate from the patients with the practice is extremely high and this makes it very difficult to identify areas for the action plan. </w:t>
            </w:r>
            <w:r w:rsidR="006A7B7E" w:rsidRPr="006A7B7E">
              <w:rPr>
                <w:rFonts w:ascii="Arial" w:hAnsi="Arial" w:cs="Arial"/>
                <w:b/>
                <w:sz w:val="24"/>
              </w:rPr>
              <w:t>Both the previous years’ surveys have been excellent and it was decided this year it wasn’t necessary to do one. It was discussed at the last meeting though that we could use the friends and family feedback form to identify areas in future.</w:t>
            </w:r>
            <w:r w:rsidR="006A7B7E">
              <w:rPr>
                <w:rFonts w:ascii="Arial" w:hAnsi="Arial" w:cs="Arial"/>
                <w:b/>
                <w:sz w:val="24"/>
              </w:rPr>
              <w:t xml:space="preserve"> Something to consider is more meetings. </w:t>
            </w:r>
            <w:proofErr w:type="gramStart"/>
            <w:r w:rsidR="006A7B7E">
              <w:rPr>
                <w:rFonts w:ascii="Arial" w:hAnsi="Arial" w:cs="Arial"/>
                <w:b/>
                <w:sz w:val="24"/>
              </w:rPr>
              <w:t>A copy of the minutes from the meeting on 12</w:t>
            </w:r>
            <w:r w:rsidR="006A7B7E" w:rsidRPr="006A7B7E">
              <w:rPr>
                <w:rFonts w:ascii="Arial" w:hAnsi="Arial" w:cs="Arial"/>
                <w:b/>
                <w:sz w:val="24"/>
                <w:vertAlign w:val="superscript"/>
              </w:rPr>
              <w:t>th</w:t>
            </w:r>
            <w:r w:rsidR="006A7B7E">
              <w:rPr>
                <w:rFonts w:ascii="Arial" w:hAnsi="Arial" w:cs="Arial"/>
                <w:b/>
                <w:sz w:val="24"/>
              </w:rPr>
              <w:t xml:space="preserve"> January 2015 are</w:t>
            </w:r>
            <w:proofErr w:type="gramEnd"/>
            <w:r w:rsidR="006A7B7E">
              <w:rPr>
                <w:rFonts w:ascii="Arial" w:hAnsi="Arial" w:cs="Arial"/>
                <w:b/>
                <w:sz w:val="24"/>
              </w:rPr>
              <w:t xml:space="preserve"> also on the practice website.</w:t>
            </w: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ED307E0"/>
    <w:multiLevelType w:val="hybridMultilevel"/>
    <w:tmpl w:val="40CE83B4"/>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DE76B9E"/>
    <w:multiLevelType w:val="hybridMultilevel"/>
    <w:tmpl w:val="E24CF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959CA"/>
    <w:rsid w:val="00135DAD"/>
    <w:rsid w:val="002649FE"/>
    <w:rsid w:val="0029571D"/>
    <w:rsid w:val="00332A8A"/>
    <w:rsid w:val="003C28EC"/>
    <w:rsid w:val="003E33D7"/>
    <w:rsid w:val="004A6CFF"/>
    <w:rsid w:val="004D7A56"/>
    <w:rsid w:val="004E56AC"/>
    <w:rsid w:val="00585F3B"/>
    <w:rsid w:val="006A7B7E"/>
    <w:rsid w:val="007A78D6"/>
    <w:rsid w:val="007E7D2C"/>
    <w:rsid w:val="008068BC"/>
    <w:rsid w:val="008F1068"/>
    <w:rsid w:val="00902C10"/>
    <w:rsid w:val="00996D92"/>
    <w:rsid w:val="00A64080"/>
    <w:rsid w:val="00A75AE8"/>
    <w:rsid w:val="00AA13FA"/>
    <w:rsid w:val="00AF525A"/>
    <w:rsid w:val="00B43B0C"/>
    <w:rsid w:val="00BA567C"/>
    <w:rsid w:val="00EB6D03"/>
    <w:rsid w:val="00ED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uiPriority w:val="99"/>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F10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6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uiPriority w:val="99"/>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F10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6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6568">
      <w:bodyDiv w:val="1"/>
      <w:marLeft w:val="0"/>
      <w:marRight w:val="0"/>
      <w:marTop w:val="0"/>
      <w:marBottom w:val="0"/>
      <w:divBdr>
        <w:top w:val="none" w:sz="0" w:space="0" w:color="auto"/>
        <w:left w:val="none" w:sz="0" w:space="0" w:color="auto"/>
        <w:bottom w:val="none" w:sz="0" w:space="0" w:color="auto"/>
        <w:right w:val="none" w:sz="0" w:space="0" w:color="auto"/>
      </w:divBdr>
    </w:div>
    <w:div w:id="4061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purl.org/dc/terms/"/>
    <ds:schemaRef ds:uri="http://purl.org/dc/dcmitype/"/>
    <ds:schemaRef ds:uri="http://schemas.microsoft.com/sharepoint/v3"/>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User</cp:lastModifiedBy>
  <cp:revision>2</cp:revision>
  <cp:lastPrinted>2015-03-27T09:49:00Z</cp:lastPrinted>
  <dcterms:created xsi:type="dcterms:W3CDTF">2015-03-31T09:49:00Z</dcterms:created>
  <dcterms:modified xsi:type="dcterms:W3CDTF">2015-03-31T09:49:00Z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