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688" w:rsidRPr="00CA192C" w:rsidRDefault="00700688" w:rsidP="00700688">
      <w:pPr>
        <w:jc w:val="center"/>
        <w:rPr>
          <w:rFonts w:eastAsia="Calibri"/>
          <w:b/>
          <w:color w:val="00B0F0"/>
          <w:sz w:val="40"/>
          <w:u w:val="single"/>
        </w:rPr>
      </w:pPr>
      <w:r w:rsidRPr="00CA192C">
        <w:rPr>
          <w:rFonts w:eastAsia="Calibri"/>
          <w:b/>
          <w:color w:val="00B0F0"/>
          <w:sz w:val="40"/>
          <w:u w:val="single"/>
        </w:rPr>
        <w:t>TEMPORARY RESIDENTS PROCEDURE</w:t>
      </w:r>
    </w:p>
    <w:p w:rsidR="00700688" w:rsidRDefault="00700688" w:rsidP="00700688">
      <w:pPr>
        <w:jc w:val="center"/>
        <w:rPr>
          <w:rFonts w:eastAsia="Calibri"/>
          <w:b/>
          <w:color w:val="00B0F0"/>
          <w:sz w:val="40"/>
          <w:u w:val="single"/>
        </w:rPr>
      </w:pPr>
      <w:r w:rsidRPr="00CA192C">
        <w:rPr>
          <w:rFonts w:eastAsia="Calibri"/>
          <w:b/>
          <w:color w:val="00B0F0"/>
          <w:sz w:val="40"/>
          <w:u w:val="single"/>
        </w:rPr>
        <w:t>CASTLEHEAD MEDICAL CENTRE</w:t>
      </w:r>
    </w:p>
    <w:p w:rsidR="00700688" w:rsidRDefault="00700688" w:rsidP="00700688">
      <w:pPr>
        <w:jc w:val="center"/>
        <w:rPr>
          <w:rFonts w:eastAsia="Calibri"/>
          <w:b/>
          <w:color w:val="00B0F0"/>
          <w:sz w:val="40"/>
          <w:u w:val="single"/>
        </w:rPr>
      </w:pPr>
    </w:p>
    <w:p w:rsidR="00700688" w:rsidRPr="00CA192C" w:rsidRDefault="00700688" w:rsidP="00700688">
      <w:pPr>
        <w:jc w:val="center"/>
        <w:rPr>
          <w:rFonts w:eastAsia="Calibri"/>
          <w:b/>
          <w:color w:val="00B0F0"/>
          <w:sz w:val="40"/>
          <w:u w:val="single"/>
        </w:rPr>
      </w:pPr>
      <w:bookmarkStart w:id="0" w:name="_GoBack"/>
      <w:bookmarkEnd w:id="0"/>
    </w:p>
    <w:p w:rsidR="00700688" w:rsidRPr="00C7158C" w:rsidRDefault="00700688" w:rsidP="00700688">
      <w:pPr>
        <w:rPr>
          <w:rFonts w:eastAsia="Calibri"/>
          <w:b/>
          <w:sz w:val="28"/>
          <w:szCs w:val="28"/>
        </w:rPr>
      </w:pPr>
      <w:r w:rsidRPr="003467F7">
        <w:rPr>
          <w:rFonts w:eastAsia="Calibri"/>
          <w:b/>
          <w:sz w:val="28"/>
          <w:szCs w:val="28"/>
        </w:rPr>
        <w:t>I</w:t>
      </w:r>
      <w:r>
        <w:rPr>
          <w:rFonts w:eastAsia="Calibri"/>
          <w:b/>
          <w:sz w:val="28"/>
          <w:szCs w:val="28"/>
        </w:rPr>
        <w:t>NTRODUCTION</w:t>
      </w:r>
    </w:p>
    <w:p w:rsidR="00700688" w:rsidRDefault="00700688" w:rsidP="00700688">
      <w:r>
        <w:t xml:space="preserve">Welcome to Keswick and surrounding areas. </w:t>
      </w:r>
      <w:r w:rsidRPr="003467F7">
        <w:t xml:space="preserve">In order to avoid any form of discrimination based on criteria other than </w:t>
      </w:r>
      <w:r>
        <w:t>those</w:t>
      </w:r>
      <w:r w:rsidRPr="003467F7">
        <w:t xml:space="preserve"> set out below</w:t>
      </w:r>
      <w:r>
        <w:t>,</w:t>
      </w:r>
      <w:r w:rsidRPr="003467F7">
        <w:t xml:space="preserve"> the </w:t>
      </w:r>
      <w:r>
        <w:t>p</w:t>
      </w:r>
      <w:r w:rsidRPr="003467F7">
        <w:t xml:space="preserve">ractice policy relating to the registration of temporary residents will apply equally to UK residents visiting the </w:t>
      </w:r>
      <w:r>
        <w:t>p</w:t>
      </w:r>
      <w:r w:rsidRPr="003467F7">
        <w:t>ractice area, and to those visiting from overseas</w:t>
      </w:r>
      <w:r>
        <w:t>.</w:t>
      </w:r>
      <w:r w:rsidRPr="003467F7">
        <w:t xml:space="preserve"> </w:t>
      </w:r>
      <w:r>
        <w:t xml:space="preserve"> You will not automatically be registered as a temporary resident at the practice.  You may be able to utilise other services that could be more beneficial to your need.  Please see Castlehead Medical patient Information for Visitors to the area.  However, if you are intending to be in the </w:t>
      </w:r>
      <w:proofErr w:type="gramStart"/>
      <w:r>
        <w:t>area  for</w:t>
      </w:r>
      <w:proofErr w:type="gramEnd"/>
      <w:r>
        <w:t xml:space="preserve"> 14 days or more, up to a maximum of three months, then registering as a Temporary Resident may be the best option if you have complex needs or require continued chronic disease management.</w:t>
      </w:r>
    </w:p>
    <w:p w:rsidR="00700688" w:rsidRDefault="00700688" w:rsidP="00700688"/>
    <w:p w:rsidR="00700688" w:rsidRPr="003467F7" w:rsidRDefault="00700688" w:rsidP="00700688">
      <w:pPr>
        <w:rPr>
          <w:rFonts w:eastAsia="Calibri"/>
          <w:b/>
          <w:sz w:val="28"/>
          <w:szCs w:val="28"/>
        </w:rPr>
      </w:pPr>
      <w:r>
        <w:rPr>
          <w:rFonts w:eastAsia="Calibri"/>
          <w:b/>
          <w:sz w:val="28"/>
          <w:szCs w:val="28"/>
        </w:rPr>
        <w:t>BASIC PRINCIPLES</w:t>
      </w:r>
    </w:p>
    <w:p w:rsidR="00700688" w:rsidRPr="003467F7" w:rsidRDefault="00700688" w:rsidP="00700688">
      <w:r w:rsidRPr="003467F7">
        <w:t>Applications for temporary registration will be subject to:</w:t>
      </w:r>
    </w:p>
    <w:p w:rsidR="00700688" w:rsidRPr="003467F7" w:rsidRDefault="00700688" w:rsidP="00700688"/>
    <w:p w:rsidR="00700688" w:rsidRDefault="00700688" w:rsidP="00700688">
      <w:pPr>
        <w:numPr>
          <w:ilvl w:val="0"/>
          <w:numId w:val="1"/>
        </w:numPr>
        <w:tabs>
          <w:tab w:val="clear" w:pos="360"/>
          <w:tab w:val="num" w:pos="720"/>
        </w:tabs>
        <w:ind w:left="720" w:hanging="360"/>
      </w:pPr>
      <w:r w:rsidRPr="003467F7">
        <w:t xml:space="preserve">Completion of </w:t>
      </w:r>
      <w:r>
        <w:t xml:space="preserve">a GMS3 </w:t>
      </w:r>
      <w:r w:rsidRPr="003467F7">
        <w:t xml:space="preserve">Form </w:t>
      </w:r>
    </w:p>
    <w:p w:rsidR="00700688" w:rsidRDefault="00700688" w:rsidP="00700688">
      <w:pPr>
        <w:numPr>
          <w:ilvl w:val="0"/>
          <w:numId w:val="1"/>
        </w:numPr>
        <w:tabs>
          <w:tab w:val="clear" w:pos="360"/>
          <w:tab w:val="num" w:pos="720"/>
        </w:tabs>
        <w:ind w:left="720" w:hanging="360"/>
      </w:pPr>
      <w:r w:rsidRPr="003467F7">
        <w:t>Registration of an address within the p</w:t>
      </w:r>
      <w:r>
        <w:t>ractice area</w:t>
      </w:r>
    </w:p>
    <w:p w:rsidR="00700688" w:rsidRPr="003467F7" w:rsidRDefault="00700688" w:rsidP="00700688">
      <w:pPr>
        <w:numPr>
          <w:ilvl w:val="0"/>
          <w:numId w:val="1"/>
        </w:numPr>
        <w:tabs>
          <w:tab w:val="clear" w:pos="360"/>
          <w:tab w:val="num" w:pos="720"/>
        </w:tabs>
        <w:ind w:left="720" w:hanging="360"/>
      </w:pPr>
      <w:r w:rsidRPr="003467F7">
        <w:t>Production of TWO forms of identification from the following list, one of which will verify the registration add</w:t>
      </w:r>
      <w:r>
        <w:t>ress and patient / family name:</w:t>
      </w:r>
    </w:p>
    <w:p w:rsidR="00700688" w:rsidRPr="003467F7" w:rsidRDefault="00700688" w:rsidP="00700688">
      <w:pPr>
        <w:numPr>
          <w:ilvl w:val="1"/>
          <w:numId w:val="1"/>
        </w:numPr>
        <w:tabs>
          <w:tab w:val="clear" w:pos="360"/>
          <w:tab w:val="num" w:pos="1440"/>
        </w:tabs>
        <w:ind w:left="1440" w:hanging="360"/>
      </w:pPr>
      <w:r w:rsidRPr="003467F7">
        <w:t>Bank card/ credit card</w:t>
      </w:r>
    </w:p>
    <w:p w:rsidR="00700688" w:rsidRPr="003467F7" w:rsidRDefault="00700688" w:rsidP="00700688">
      <w:pPr>
        <w:numPr>
          <w:ilvl w:val="1"/>
          <w:numId w:val="1"/>
        </w:numPr>
        <w:tabs>
          <w:tab w:val="clear" w:pos="360"/>
          <w:tab w:val="num" w:pos="1440"/>
        </w:tabs>
        <w:ind w:left="1440" w:hanging="360"/>
      </w:pPr>
      <w:r w:rsidRPr="003467F7">
        <w:t>National Insurance/NHS number card</w:t>
      </w:r>
    </w:p>
    <w:p w:rsidR="00700688" w:rsidRPr="003467F7" w:rsidRDefault="00700688" w:rsidP="00700688">
      <w:pPr>
        <w:numPr>
          <w:ilvl w:val="1"/>
          <w:numId w:val="1"/>
        </w:numPr>
        <w:tabs>
          <w:tab w:val="clear" w:pos="360"/>
          <w:tab w:val="num" w:pos="1440"/>
        </w:tabs>
        <w:ind w:left="1440" w:hanging="360"/>
      </w:pPr>
      <w:r w:rsidRPr="003467F7">
        <w:t xml:space="preserve">Recent </w:t>
      </w:r>
      <w:r>
        <w:t>b</w:t>
      </w:r>
      <w:r w:rsidRPr="003467F7">
        <w:t>ank statement</w:t>
      </w:r>
    </w:p>
    <w:p w:rsidR="00700688" w:rsidRPr="003467F7" w:rsidRDefault="00700688" w:rsidP="00700688">
      <w:pPr>
        <w:numPr>
          <w:ilvl w:val="1"/>
          <w:numId w:val="1"/>
        </w:numPr>
        <w:tabs>
          <w:tab w:val="clear" w:pos="360"/>
          <w:tab w:val="num" w:pos="1440"/>
        </w:tabs>
        <w:ind w:left="1440" w:hanging="360"/>
      </w:pPr>
      <w:r w:rsidRPr="003467F7">
        <w:t xml:space="preserve">Recent </w:t>
      </w:r>
      <w:r>
        <w:t>u</w:t>
      </w:r>
      <w:r w:rsidRPr="003467F7">
        <w:t>tility bill</w:t>
      </w:r>
    </w:p>
    <w:p w:rsidR="00700688" w:rsidRPr="003467F7" w:rsidRDefault="00700688" w:rsidP="00700688">
      <w:pPr>
        <w:numPr>
          <w:ilvl w:val="1"/>
          <w:numId w:val="1"/>
        </w:numPr>
        <w:tabs>
          <w:tab w:val="clear" w:pos="360"/>
          <w:tab w:val="num" w:pos="1440"/>
        </w:tabs>
        <w:ind w:left="1440" w:hanging="360"/>
      </w:pPr>
      <w:r w:rsidRPr="003467F7">
        <w:t>Recent correspondence from a government body</w:t>
      </w:r>
    </w:p>
    <w:p w:rsidR="00700688" w:rsidRPr="00C7158C" w:rsidRDefault="00700688" w:rsidP="00700688">
      <w:pPr>
        <w:numPr>
          <w:ilvl w:val="1"/>
          <w:numId w:val="1"/>
        </w:numPr>
        <w:tabs>
          <w:tab w:val="clear" w:pos="360"/>
          <w:tab w:val="num" w:pos="1440"/>
        </w:tabs>
        <w:ind w:left="1440" w:hanging="360"/>
      </w:pPr>
      <w:r w:rsidRPr="003467F7">
        <w:t>For patients from overseas – a passport or ID card</w:t>
      </w:r>
    </w:p>
    <w:p w:rsidR="00700688" w:rsidRDefault="00700688" w:rsidP="00700688">
      <w:pPr>
        <w:numPr>
          <w:ilvl w:val="0"/>
          <w:numId w:val="1"/>
        </w:numPr>
        <w:ind w:left="720" w:hanging="360"/>
      </w:pPr>
      <w:r w:rsidRPr="003467F7">
        <w:t>Review of the application to register (temporary or permanent) and an acceptance by the registering GP</w:t>
      </w:r>
    </w:p>
    <w:p w:rsidR="00700688" w:rsidRPr="00D4116A" w:rsidRDefault="00700688" w:rsidP="00700688">
      <w:pPr>
        <w:numPr>
          <w:ilvl w:val="0"/>
          <w:numId w:val="1"/>
        </w:numPr>
        <w:ind w:left="720" w:hanging="360"/>
      </w:pPr>
      <w:r>
        <w:t>In the UK a</w:t>
      </w:r>
      <w:r w:rsidRPr="00DD4EED">
        <w:t xml:space="preserve"> patient can only be a temporary patient for a maximum of three months. After that they must become</w:t>
      </w:r>
      <w:r w:rsidRPr="00D4116A">
        <w:t xml:space="preserve"> a regular patient.</w:t>
      </w:r>
    </w:p>
    <w:p w:rsidR="00700688" w:rsidRPr="003467F7" w:rsidRDefault="00700688" w:rsidP="00700688">
      <w:pPr>
        <w:pStyle w:val="NormalWeb"/>
        <w:spacing w:before="0" w:beforeAutospacing="0" w:after="0" w:afterAutospacing="0" w:line="336" w:lineRule="atLeast"/>
        <w:rPr>
          <w:rFonts w:ascii="Calibri" w:hAnsi="Calibri"/>
        </w:rPr>
      </w:pPr>
      <w:r w:rsidRPr="00DD4EED">
        <w:rPr>
          <w:rFonts w:ascii="Calibri" w:hAnsi="Calibri"/>
        </w:rPr>
        <w:t>Where a patient is unable to satisfy the above criteria</w:t>
      </w:r>
      <w:r>
        <w:rPr>
          <w:rFonts w:ascii="Calibri" w:hAnsi="Calibri"/>
        </w:rPr>
        <w:t>,</w:t>
      </w:r>
      <w:r w:rsidRPr="00DD4EED">
        <w:rPr>
          <w:rFonts w:ascii="Calibri" w:hAnsi="Calibri"/>
        </w:rPr>
        <w:t xml:space="preserve"> reference is to be made to </w:t>
      </w:r>
      <w:r>
        <w:rPr>
          <w:rFonts w:ascii="Calibri" w:hAnsi="Calibri"/>
        </w:rPr>
        <w:t>Reception Manager or Manager on Duty</w:t>
      </w:r>
      <w:r w:rsidRPr="00DD4EED">
        <w:rPr>
          <w:rFonts w:ascii="Calibri" w:hAnsi="Calibri"/>
        </w:rPr>
        <w:t xml:space="preserve"> who will review the application.</w:t>
      </w:r>
    </w:p>
    <w:p w:rsidR="00700688" w:rsidRPr="003467F7" w:rsidRDefault="00700688" w:rsidP="00700688"/>
    <w:p w:rsidR="00700688" w:rsidRPr="003467F7" w:rsidRDefault="00700688" w:rsidP="00700688">
      <w:r w:rsidRPr="003467F7">
        <w:t>Note: the requirement to produce identification to satisfy the residency criteria within the practice area is not an official requirement and may be dispensed with.</w:t>
      </w:r>
    </w:p>
    <w:p w:rsidR="00700688" w:rsidRPr="003467F7" w:rsidRDefault="00700688" w:rsidP="00700688">
      <w:pPr>
        <w:rPr>
          <w:u w:val="single"/>
        </w:rPr>
      </w:pPr>
    </w:p>
    <w:p w:rsidR="00700688" w:rsidRPr="00C7158C" w:rsidRDefault="00700688" w:rsidP="00700688">
      <w:pPr>
        <w:rPr>
          <w:rFonts w:eastAsia="Calibri"/>
          <w:b/>
          <w:sz w:val="28"/>
          <w:szCs w:val="28"/>
        </w:rPr>
      </w:pPr>
      <w:r w:rsidRPr="003467F7">
        <w:rPr>
          <w:rFonts w:eastAsia="Calibri"/>
          <w:b/>
          <w:sz w:val="28"/>
          <w:szCs w:val="28"/>
        </w:rPr>
        <w:t>REFERENCES</w:t>
      </w:r>
    </w:p>
    <w:p w:rsidR="00700688" w:rsidRPr="003467F7" w:rsidRDefault="00700688" w:rsidP="00700688">
      <w:pPr>
        <w:rPr>
          <w:sz w:val="20"/>
          <w:szCs w:val="20"/>
          <w:u w:val="single"/>
        </w:rPr>
      </w:pPr>
      <w:hyperlink r:id="rId6" w:history="1">
        <w:r w:rsidRPr="003467F7">
          <w:rPr>
            <w:rStyle w:val="Hyperlink"/>
          </w:rPr>
          <w:t>www.nhs.uk/chq/Pages/how-do-i-register-as</w:t>
        </w:r>
        <w:r w:rsidRPr="003467F7">
          <w:rPr>
            <w:rStyle w:val="Hyperlink"/>
          </w:rPr>
          <w:t>-</w:t>
        </w:r>
        <w:r w:rsidRPr="003467F7">
          <w:rPr>
            <w:rStyle w:val="Hyperlink"/>
          </w:rPr>
          <w:t>a-temporary-resident-with-a-gp.aspx?CategoryID</w:t>
        </w:r>
        <w:r w:rsidRPr="003467F7">
          <w:rPr>
            <w:rStyle w:val="Hyperlink"/>
          </w:rPr>
          <w:t>=</w:t>
        </w:r>
        <w:r w:rsidRPr="003467F7">
          <w:rPr>
            <w:rStyle w:val="Hyperlink"/>
          </w:rPr>
          <w:t>68&amp;SubCat</w:t>
        </w:r>
        <w:r w:rsidRPr="003467F7">
          <w:rPr>
            <w:rStyle w:val="Hyperlink"/>
          </w:rPr>
          <w:t>e</w:t>
        </w:r>
        <w:r w:rsidRPr="003467F7">
          <w:rPr>
            <w:rStyle w:val="Hyperlink"/>
          </w:rPr>
          <w:t>goryID=158</w:t>
        </w:r>
      </w:hyperlink>
    </w:p>
    <w:p w:rsidR="0050368A" w:rsidRPr="00D23083" w:rsidRDefault="0050368A" w:rsidP="00D23083"/>
    <w:sectPr w:rsidR="0050368A" w:rsidRPr="00D23083" w:rsidSect="00180FF4">
      <w:headerReference w:type="even" r:id="rId7"/>
      <w:headerReference w:type="default" r:id="rId8"/>
      <w:footerReference w:type="even" r:id="rId9"/>
      <w:footerReference w:type="default" r:id="rId10"/>
      <w:headerReference w:type="first" r:id="rId11"/>
      <w:footerReference w:type="first" r:id="rId12"/>
      <w:pgSz w:w="11900" w:h="16840" w:code="9"/>
      <w:pgMar w:top="1134" w:right="1021" w:bottom="1701" w:left="1021" w:header="709" w:footer="392"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ahoma Bold">
    <w:panose1 w:val="020B080403050404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665" w:rsidRDefault="00700688">
    <w:pPr>
      <w:pStyle w:val="Footer1"/>
      <w:jc w:val="center"/>
      <w:rPr>
        <w:sz w:val="16"/>
      </w:rPr>
    </w:pPr>
    <w:r>
      <w:rPr>
        <w:sz w:val="16"/>
      </w:rPr>
      <w:t>[*] a</w:t>
    </w:r>
    <w:r>
      <w:rPr>
        <w:sz w:val="16"/>
      </w:rPr>
      <w:t>gainst an item denotes reference to another document in the Library</w:t>
    </w:r>
  </w:p>
  <w:p w:rsidR="007D0665" w:rsidRDefault="00700688">
    <w:pPr>
      <w:pStyle w:val="Footer1"/>
      <w:jc w:val="center"/>
      <w:rPr>
        <w:color w:val="E4281C"/>
        <w:sz w:val="16"/>
      </w:rPr>
    </w:pPr>
    <w:r>
      <w:rPr>
        <w:sz w:val="16"/>
      </w:rPr>
      <w:t>© First Practice Management, a division of SRCL Ltd.  You can download &amp; adapt this document for use ONLY within your Practice; you are not permitted to supply it to any other organisation</w:t>
    </w:r>
    <w:r>
      <w:rPr>
        <w:sz w:val="16"/>
      </w:rPr>
      <w:t>.</w:t>
    </w:r>
  </w:p>
  <w:p w:rsidR="007D0665" w:rsidRDefault="00700688">
    <w:pPr>
      <w:pStyle w:val="Footer1"/>
      <w:jc w:val="center"/>
      <w:rPr>
        <w:rFonts w:ascii="Times New Roman" w:eastAsia="Times New Roman" w:hAnsi="Times New Roman"/>
        <w:color w:val="auto"/>
        <w:sz w:val="20"/>
        <w:lang w:val="en-GB" w:eastAsia="en-GB" w:bidi="x-none"/>
      </w:rPr>
    </w:pPr>
    <w:r>
      <w:rPr>
        <w:sz w:val="16"/>
      </w:rPr>
      <w:t xml:space="preserve">Page </w:t>
    </w:r>
    <w:r>
      <w:rPr>
        <w:sz w:val="16"/>
      </w:rPr>
      <w:fldChar w:fldCharType="begin"/>
    </w:r>
    <w:r>
      <w:rPr>
        <w:sz w:val="16"/>
      </w:rPr>
      <w:instrText xml:space="preserve"> PAGE </w:instrText>
    </w:r>
    <w:r>
      <w:rPr>
        <w:sz w:val="16"/>
      </w:rPr>
      <w:fldChar w:fldCharType="separate"/>
    </w:r>
    <w:r>
      <w:rPr>
        <w:noProof/>
        <w:sz w:val="16"/>
      </w:rPr>
      <w:t>2</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Pr>
        <w:noProof/>
        <w:sz w:val="16"/>
      </w:rPr>
      <w:t>1</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665" w:rsidRPr="003467F7" w:rsidRDefault="00700688">
    <w:pPr>
      <w:pStyle w:val="Footer1"/>
      <w:jc w:val="center"/>
      <w:rPr>
        <w:rFonts w:ascii="Calibri" w:eastAsia="Times New Roman" w:hAnsi="Calibri"/>
        <w:b/>
        <w:color w:val="auto"/>
        <w:sz w:val="20"/>
        <w:lang w:val="en-GB" w:eastAsia="en-GB" w:bidi="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EED" w:rsidRDefault="0070068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665" w:rsidRDefault="00700688">
    <w:pPr>
      <w:pStyle w:val="Header1"/>
      <w:jc w:val="right"/>
      <w:rPr>
        <w:rFonts w:ascii="Tahoma Bold" w:hAnsi="Tahoma Bold"/>
        <w:sz w:val="20"/>
      </w:rPr>
    </w:pPr>
    <w:r>
      <w:rPr>
        <w:rFonts w:ascii="Tahoma Bold" w:hAnsi="Tahoma Bold"/>
        <w:sz w:val="20"/>
      </w:rPr>
      <w:t>Version 1.4</w:t>
    </w:r>
  </w:p>
  <w:p w:rsidR="007D0665" w:rsidRDefault="00700688">
    <w:pPr>
      <w:pStyle w:val="Header1"/>
      <w:jc w:val="right"/>
      <w:rPr>
        <w:rFonts w:ascii="Tahoma Bold" w:hAnsi="Tahoma Bold"/>
        <w:sz w:val="20"/>
      </w:rPr>
    </w:pPr>
    <w:r>
      <w:rPr>
        <w:rFonts w:ascii="Tahoma Bold" w:hAnsi="Tahoma Bold"/>
        <w:sz w:val="20"/>
      </w:rPr>
      <w:t>Date published: June 2014</w:t>
    </w:r>
  </w:p>
  <w:p w:rsidR="007D0665" w:rsidRDefault="00700688">
    <w:pPr>
      <w:pStyle w:val="Header1"/>
      <w:jc w:val="right"/>
      <w:rPr>
        <w:rFonts w:ascii="Times New Roman" w:eastAsia="Times New Roman" w:hAnsi="Times New Roman"/>
        <w:color w:val="auto"/>
        <w:sz w:val="20"/>
        <w:lang w:val="en-GB" w:eastAsia="en-GB" w:bidi="x-none"/>
      </w:rPr>
    </w:pPr>
    <w:r>
      <w:rPr>
        <w:sz w:val="20"/>
      </w:rPr>
      <w:t>Changes from the previous version are marked with a line in the margin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665" w:rsidRPr="003467F7" w:rsidRDefault="00700688" w:rsidP="003467F7">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EED" w:rsidRDefault="007006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98B"/>
    <w:rsid w:val="001D28FF"/>
    <w:rsid w:val="00202FD2"/>
    <w:rsid w:val="00204498"/>
    <w:rsid w:val="0050368A"/>
    <w:rsid w:val="00700688"/>
    <w:rsid w:val="0089698B"/>
    <w:rsid w:val="008B0D1D"/>
    <w:rsid w:val="009500AC"/>
    <w:rsid w:val="00B23E2B"/>
    <w:rsid w:val="00C62F16"/>
    <w:rsid w:val="00CE783F"/>
    <w:rsid w:val="00D23083"/>
    <w:rsid w:val="00D7056E"/>
    <w:rsid w:val="00DD1345"/>
    <w:rsid w:val="00F738D5"/>
    <w:rsid w:val="00FA1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68A"/>
    <w:rPr>
      <w:rFonts w:ascii="Calibri" w:hAnsi="Calibri"/>
    </w:rPr>
  </w:style>
  <w:style w:type="paragraph" w:styleId="Heading1">
    <w:name w:val="heading 1"/>
    <w:basedOn w:val="Normal"/>
    <w:next w:val="Normal"/>
    <w:link w:val="Heading1Char"/>
    <w:uiPriority w:val="9"/>
    <w:qFormat/>
    <w:rsid w:val="00FA182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182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182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182F"/>
    <w:pPr>
      <w:keepNext/>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FA182F"/>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FA182F"/>
    <w:pPr>
      <w:spacing w:before="240" w:after="60"/>
      <w:outlineLvl w:val="5"/>
    </w:pPr>
    <w:rPr>
      <w:rFonts w:asciiTheme="minorHAnsi" w:hAnsiTheme="minorHAnsi"/>
      <w:b/>
      <w:bCs/>
    </w:rPr>
  </w:style>
  <w:style w:type="paragraph" w:styleId="Heading7">
    <w:name w:val="heading 7"/>
    <w:basedOn w:val="Normal"/>
    <w:next w:val="Normal"/>
    <w:link w:val="Heading7Char"/>
    <w:uiPriority w:val="9"/>
    <w:semiHidden/>
    <w:unhideWhenUsed/>
    <w:qFormat/>
    <w:rsid w:val="00FA182F"/>
    <w:pPr>
      <w:spacing w:before="240" w:after="60"/>
      <w:outlineLvl w:val="6"/>
    </w:pPr>
    <w:rPr>
      <w:rFonts w:asciiTheme="minorHAnsi" w:hAnsiTheme="minorHAnsi"/>
      <w:sz w:val="24"/>
      <w:szCs w:val="24"/>
    </w:rPr>
  </w:style>
  <w:style w:type="paragraph" w:styleId="Heading8">
    <w:name w:val="heading 8"/>
    <w:basedOn w:val="Normal"/>
    <w:next w:val="Normal"/>
    <w:link w:val="Heading8Char"/>
    <w:uiPriority w:val="9"/>
    <w:semiHidden/>
    <w:unhideWhenUsed/>
    <w:qFormat/>
    <w:rsid w:val="00FA182F"/>
    <w:pPr>
      <w:spacing w:before="240" w:after="60"/>
      <w:outlineLvl w:val="7"/>
    </w:pPr>
    <w:rPr>
      <w:rFonts w:asciiTheme="minorHAnsi" w:hAnsiTheme="minorHAnsi"/>
      <w:i/>
      <w:iCs/>
      <w:sz w:val="24"/>
      <w:szCs w:val="24"/>
    </w:rPr>
  </w:style>
  <w:style w:type="paragraph" w:styleId="Heading9">
    <w:name w:val="heading 9"/>
    <w:basedOn w:val="Normal"/>
    <w:next w:val="Normal"/>
    <w:link w:val="Heading9Char"/>
    <w:uiPriority w:val="9"/>
    <w:semiHidden/>
    <w:unhideWhenUsed/>
    <w:qFormat/>
    <w:rsid w:val="00FA182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82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182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182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182F"/>
    <w:rPr>
      <w:b/>
      <w:bCs/>
      <w:sz w:val="28"/>
      <w:szCs w:val="28"/>
    </w:rPr>
  </w:style>
  <w:style w:type="character" w:customStyle="1" w:styleId="Heading5Char">
    <w:name w:val="Heading 5 Char"/>
    <w:basedOn w:val="DefaultParagraphFont"/>
    <w:link w:val="Heading5"/>
    <w:uiPriority w:val="9"/>
    <w:semiHidden/>
    <w:rsid w:val="00FA182F"/>
    <w:rPr>
      <w:b/>
      <w:bCs/>
      <w:i/>
      <w:iCs/>
      <w:sz w:val="26"/>
      <w:szCs w:val="26"/>
    </w:rPr>
  </w:style>
  <w:style w:type="character" w:customStyle="1" w:styleId="Heading6Char">
    <w:name w:val="Heading 6 Char"/>
    <w:basedOn w:val="DefaultParagraphFont"/>
    <w:link w:val="Heading6"/>
    <w:uiPriority w:val="9"/>
    <w:semiHidden/>
    <w:rsid w:val="00FA182F"/>
    <w:rPr>
      <w:b/>
      <w:bCs/>
    </w:rPr>
  </w:style>
  <w:style w:type="character" w:customStyle="1" w:styleId="Heading7Char">
    <w:name w:val="Heading 7 Char"/>
    <w:basedOn w:val="DefaultParagraphFont"/>
    <w:link w:val="Heading7"/>
    <w:uiPriority w:val="9"/>
    <w:semiHidden/>
    <w:rsid w:val="00FA182F"/>
    <w:rPr>
      <w:sz w:val="24"/>
      <w:szCs w:val="24"/>
    </w:rPr>
  </w:style>
  <w:style w:type="character" w:customStyle="1" w:styleId="Heading8Char">
    <w:name w:val="Heading 8 Char"/>
    <w:basedOn w:val="DefaultParagraphFont"/>
    <w:link w:val="Heading8"/>
    <w:uiPriority w:val="9"/>
    <w:semiHidden/>
    <w:rsid w:val="00FA182F"/>
    <w:rPr>
      <w:i/>
      <w:iCs/>
      <w:sz w:val="24"/>
      <w:szCs w:val="24"/>
    </w:rPr>
  </w:style>
  <w:style w:type="character" w:customStyle="1" w:styleId="Heading9Char">
    <w:name w:val="Heading 9 Char"/>
    <w:basedOn w:val="DefaultParagraphFont"/>
    <w:link w:val="Heading9"/>
    <w:uiPriority w:val="9"/>
    <w:semiHidden/>
    <w:rsid w:val="00FA182F"/>
    <w:rPr>
      <w:rFonts w:asciiTheme="majorHAnsi" w:eastAsiaTheme="majorEastAsia" w:hAnsiTheme="majorHAnsi"/>
    </w:rPr>
  </w:style>
  <w:style w:type="paragraph" w:styleId="Title">
    <w:name w:val="Title"/>
    <w:basedOn w:val="Normal"/>
    <w:next w:val="Normal"/>
    <w:link w:val="TitleChar"/>
    <w:uiPriority w:val="10"/>
    <w:qFormat/>
    <w:rsid w:val="00FA182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182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182F"/>
    <w:pPr>
      <w:spacing w:after="60"/>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FA182F"/>
    <w:rPr>
      <w:rFonts w:asciiTheme="majorHAnsi" w:eastAsiaTheme="majorEastAsia" w:hAnsiTheme="majorHAnsi"/>
      <w:sz w:val="24"/>
      <w:szCs w:val="24"/>
    </w:rPr>
  </w:style>
  <w:style w:type="character" w:styleId="Strong">
    <w:name w:val="Strong"/>
    <w:basedOn w:val="DefaultParagraphFont"/>
    <w:uiPriority w:val="22"/>
    <w:qFormat/>
    <w:rsid w:val="00FA182F"/>
    <w:rPr>
      <w:b/>
      <w:bCs/>
    </w:rPr>
  </w:style>
  <w:style w:type="character" w:styleId="Emphasis">
    <w:name w:val="Emphasis"/>
    <w:basedOn w:val="DefaultParagraphFont"/>
    <w:uiPriority w:val="20"/>
    <w:qFormat/>
    <w:rsid w:val="00FA182F"/>
    <w:rPr>
      <w:rFonts w:asciiTheme="minorHAnsi" w:hAnsiTheme="minorHAnsi"/>
      <w:b/>
      <w:i/>
      <w:iCs/>
    </w:rPr>
  </w:style>
  <w:style w:type="paragraph" w:styleId="NoSpacing">
    <w:name w:val="No Spacing"/>
    <w:basedOn w:val="Normal"/>
    <w:uiPriority w:val="1"/>
    <w:qFormat/>
    <w:rsid w:val="00FA182F"/>
    <w:rPr>
      <w:rFonts w:asciiTheme="minorHAnsi" w:hAnsiTheme="minorHAnsi"/>
      <w:sz w:val="24"/>
      <w:szCs w:val="32"/>
    </w:rPr>
  </w:style>
  <w:style w:type="paragraph" w:styleId="ListParagraph">
    <w:name w:val="List Paragraph"/>
    <w:basedOn w:val="Normal"/>
    <w:uiPriority w:val="34"/>
    <w:qFormat/>
    <w:rsid w:val="00FA182F"/>
    <w:pPr>
      <w:ind w:left="720"/>
      <w:contextualSpacing/>
    </w:pPr>
    <w:rPr>
      <w:rFonts w:asciiTheme="minorHAnsi" w:hAnsiTheme="minorHAnsi"/>
      <w:sz w:val="24"/>
      <w:szCs w:val="24"/>
    </w:rPr>
  </w:style>
  <w:style w:type="paragraph" w:styleId="Quote">
    <w:name w:val="Quote"/>
    <w:basedOn w:val="Normal"/>
    <w:next w:val="Normal"/>
    <w:link w:val="QuoteChar"/>
    <w:uiPriority w:val="29"/>
    <w:qFormat/>
    <w:rsid w:val="00FA182F"/>
    <w:rPr>
      <w:rFonts w:asciiTheme="minorHAnsi" w:hAnsiTheme="minorHAnsi"/>
      <w:i/>
      <w:sz w:val="24"/>
      <w:szCs w:val="24"/>
    </w:rPr>
  </w:style>
  <w:style w:type="character" w:customStyle="1" w:styleId="QuoteChar">
    <w:name w:val="Quote Char"/>
    <w:basedOn w:val="DefaultParagraphFont"/>
    <w:link w:val="Quote"/>
    <w:uiPriority w:val="29"/>
    <w:rsid w:val="00FA182F"/>
    <w:rPr>
      <w:i/>
      <w:sz w:val="24"/>
      <w:szCs w:val="24"/>
    </w:rPr>
  </w:style>
  <w:style w:type="paragraph" w:styleId="IntenseQuote">
    <w:name w:val="Intense Quote"/>
    <w:basedOn w:val="Normal"/>
    <w:next w:val="Normal"/>
    <w:link w:val="IntenseQuoteChar"/>
    <w:uiPriority w:val="30"/>
    <w:qFormat/>
    <w:rsid w:val="00FA182F"/>
    <w:pPr>
      <w:ind w:left="720" w:right="720"/>
    </w:pPr>
    <w:rPr>
      <w:rFonts w:asciiTheme="minorHAnsi" w:hAnsiTheme="minorHAnsi"/>
      <w:b/>
      <w:i/>
      <w:sz w:val="24"/>
    </w:rPr>
  </w:style>
  <w:style w:type="character" w:customStyle="1" w:styleId="IntenseQuoteChar">
    <w:name w:val="Intense Quote Char"/>
    <w:basedOn w:val="DefaultParagraphFont"/>
    <w:link w:val="IntenseQuote"/>
    <w:uiPriority w:val="30"/>
    <w:rsid w:val="00FA182F"/>
    <w:rPr>
      <w:b/>
      <w:i/>
      <w:sz w:val="24"/>
    </w:rPr>
  </w:style>
  <w:style w:type="character" w:styleId="SubtleEmphasis">
    <w:name w:val="Subtle Emphasis"/>
    <w:uiPriority w:val="19"/>
    <w:qFormat/>
    <w:rsid w:val="00FA182F"/>
    <w:rPr>
      <w:i/>
      <w:color w:val="5A5A5A" w:themeColor="text1" w:themeTint="A5"/>
    </w:rPr>
  </w:style>
  <w:style w:type="character" w:styleId="IntenseEmphasis">
    <w:name w:val="Intense Emphasis"/>
    <w:basedOn w:val="DefaultParagraphFont"/>
    <w:uiPriority w:val="21"/>
    <w:qFormat/>
    <w:rsid w:val="00FA182F"/>
    <w:rPr>
      <w:b/>
      <w:i/>
      <w:sz w:val="24"/>
      <w:szCs w:val="24"/>
      <w:u w:val="single"/>
    </w:rPr>
  </w:style>
  <w:style w:type="character" w:styleId="SubtleReference">
    <w:name w:val="Subtle Reference"/>
    <w:basedOn w:val="DefaultParagraphFont"/>
    <w:uiPriority w:val="31"/>
    <w:qFormat/>
    <w:rsid w:val="00FA182F"/>
    <w:rPr>
      <w:sz w:val="24"/>
      <w:szCs w:val="24"/>
      <w:u w:val="single"/>
    </w:rPr>
  </w:style>
  <w:style w:type="character" w:styleId="IntenseReference">
    <w:name w:val="Intense Reference"/>
    <w:basedOn w:val="DefaultParagraphFont"/>
    <w:uiPriority w:val="32"/>
    <w:qFormat/>
    <w:rsid w:val="00FA182F"/>
    <w:rPr>
      <w:b/>
      <w:sz w:val="24"/>
      <w:u w:val="single"/>
    </w:rPr>
  </w:style>
  <w:style w:type="character" w:styleId="BookTitle">
    <w:name w:val="Book Title"/>
    <w:basedOn w:val="DefaultParagraphFont"/>
    <w:uiPriority w:val="33"/>
    <w:qFormat/>
    <w:rsid w:val="00FA182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182F"/>
    <w:pPr>
      <w:outlineLvl w:val="9"/>
    </w:pPr>
  </w:style>
  <w:style w:type="paragraph" w:styleId="BalloonText">
    <w:name w:val="Balloon Text"/>
    <w:basedOn w:val="Normal"/>
    <w:link w:val="BalloonTextChar"/>
    <w:uiPriority w:val="99"/>
    <w:semiHidden/>
    <w:unhideWhenUsed/>
    <w:rsid w:val="00D23083"/>
    <w:rPr>
      <w:rFonts w:ascii="Tahoma" w:hAnsi="Tahoma" w:cs="Tahoma"/>
      <w:sz w:val="16"/>
      <w:szCs w:val="16"/>
    </w:rPr>
  </w:style>
  <w:style w:type="character" w:customStyle="1" w:styleId="BalloonTextChar">
    <w:name w:val="Balloon Text Char"/>
    <w:basedOn w:val="DefaultParagraphFont"/>
    <w:link w:val="BalloonText"/>
    <w:uiPriority w:val="99"/>
    <w:semiHidden/>
    <w:rsid w:val="00D23083"/>
    <w:rPr>
      <w:rFonts w:ascii="Tahoma" w:hAnsi="Tahoma" w:cs="Tahoma"/>
      <w:sz w:val="16"/>
      <w:szCs w:val="16"/>
    </w:rPr>
  </w:style>
  <w:style w:type="paragraph" w:customStyle="1" w:styleId="Header1">
    <w:name w:val="Header1"/>
    <w:rsid w:val="00700688"/>
    <w:pPr>
      <w:tabs>
        <w:tab w:val="center" w:pos="4153"/>
        <w:tab w:val="right" w:pos="8306"/>
      </w:tabs>
    </w:pPr>
    <w:rPr>
      <w:rFonts w:ascii="Tahoma" w:eastAsia="ヒラギノ角ゴ Pro W3" w:hAnsi="Tahoma"/>
      <w:color w:val="000000"/>
      <w:sz w:val="24"/>
      <w:szCs w:val="20"/>
      <w:lang w:eastAsia="en-GB"/>
    </w:rPr>
  </w:style>
  <w:style w:type="paragraph" w:customStyle="1" w:styleId="Footer1">
    <w:name w:val="Footer1"/>
    <w:rsid w:val="00700688"/>
    <w:pPr>
      <w:tabs>
        <w:tab w:val="center" w:pos="4153"/>
        <w:tab w:val="right" w:pos="8306"/>
      </w:tabs>
    </w:pPr>
    <w:rPr>
      <w:rFonts w:ascii="Tahoma" w:eastAsia="ヒラギノ角ゴ Pro W3" w:hAnsi="Tahoma"/>
      <w:color w:val="000000"/>
      <w:sz w:val="24"/>
      <w:szCs w:val="20"/>
      <w:lang w:eastAsia="en-GB"/>
    </w:rPr>
  </w:style>
  <w:style w:type="character" w:styleId="Hyperlink">
    <w:name w:val="Hyperlink"/>
    <w:rsid w:val="00700688"/>
    <w:rPr>
      <w:color w:val="0000FF"/>
      <w:u w:val="single"/>
    </w:rPr>
  </w:style>
  <w:style w:type="paragraph" w:styleId="Header">
    <w:name w:val="header"/>
    <w:basedOn w:val="Normal"/>
    <w:link w:val="HeaderChar"/>
    <w:rsid w:val="00700688"/>
    <w:pPr>
      <w:tabs>
        <w:tab w:val="center" w:pos="4513"/>
        <w:tab w:val="right" w:pos="9026"/>
      </w:tabs>
    </w:pPr>
    <w:rPr>
      <w:rFonts w:ascii="Tahoma" w:eastAsia="ヒラギノ角ゴ Pro W3" w:hAnsi="Tahoma"/>
      <w:color w:val="000000"/>
      <w:sz w:val="24"/>
      <w:szCs w:val="24"/>
    </w:rPr>
  </w:style>
  <w:style w:type="character" w:customStyle="1" w:styleId="HeaderChar">
    <w:name w:val="Header Char"/>
    <w:basedOn w:val="DefaultParagraphFont"/>
    <w:link w:val="Header"/>
    <w:rsid w:val="00700688"/>
    <w:rPr>
      <w:rFonts w:ascii="Tahoma" w:eastAsia="ヒラギノ角ゴ Pro W3" w:hAnsi="Tahoma"/>
      <w:color w:val="000000"/>
      <w:sz w:val="24"/>
      <w:szCs w:val="24"/>
    </w:rPr>
  </w:style>
  <w:style w:type="paragraph" w:styleId="Footer">
    <w:name w:val="footer"/>
    <w:basedOn w:val="Normal"/>
    <w:link w:val="FooterChar"/>
    <w:rsid w:val="00700688"/>
    <w:pPr>
      <w:tabs>
        <w:tab w:val="center" w:pos="4513"/>
        <w:tab w:val="right" w:pos="9026"/>
      </w:tabs>
    </w:pPr>
    <w:rPr>
      <w:rFonts w:ascii="Tahoma" w:eastAsia="ヒラギノ角ゴ Pro W3" w:hAnsi="Tahoma"/>
      <w:color w:val="000000"/>
      <w:sz w:val="24"/>
      <w:szCs w:val="24"/>
    </w:rPr>
  </w:style>
  <w:style w:type="character" w:customStyle="1" w:styleId="FooterChar">
    <w:name w:val="Footer Char"/>
    <w:basedOn w:val="DefaultParagraphFont"/>
    <w:link w:val="Footer"/>
    <w:rsid w:val="00700688"/>
    <w:rPr>
      <w:rFonts w:ascii="Tahoma" w:eastAsia="ヒラギノ角ゴ Pro W3" w:hAnsi="Tahoma"/>
      <w:color w:val="000000"/>
      <w:sz w:val="24"/>
      <w:szCs w:val="24"/>
    </w:rPr>
  </w:style>
  <w:style w:type="paragraph" w:styleId="NormalWeb">
    <w:name w:val="Normal (Web)"/>
    <w:basedOn w:val="Normal"/>
    <w:uiPriority w:val="99"/>
    <w:unhideWhenUsed/>
    <w:rsid w:val="00700688"/>
    <w:pPr>
      <w:spacing w:before="100" w:beforeAutospacing="1" w:after="100" w:afterAutospacing="1"/>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68A"/>
    <w:rPr>
      <w:rFonts w:ascii="Calibri" w:hAnsi="Calibri"/>
    </w:rPr>
  </w:style>
  <w:style w:type="paragraph" w:styleId="Heading1">
    <w:name w:val="heading 1"/>
    <w:basedOn w:val="Normal"/>
    <w:next w:val="Normal"/>
    <w:link w:val="Heading1Char"/>
    <w:uiPriority w:val="9"/>
    <w:qFormat/>
    <w:rsid w:val="00FA182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182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182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182F"/>
    <w:pPr>
      <w:keepNext/>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FA182F"/>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FA182F"/>
    <w:pPr>
      <w:spacing w:before="240" w:after="60"/>
      <w:outlineLvl w:val="5"/>
    </w:pPr>
    <w:rPr>
      <w:rFonts w:asciiTheme="minorHAnsi" w:hAnsiTheme="minorHAnsi"/>
      <w:b/>
      <w:bCs/>
    </w:rPr>
  </w:style>
  <w:style w:type="paragraph" w:styleId="Heading7">
    <w:name w:val="heading 7"/>
    <w:basedOn w:val="Normal"/>
    <w:next w:val="Normal"/>
    <w:link w:val="Heading7Char"/>
    <w:uiPriority w:val="9"/>
    <w:semiHidden/>
    <w:unhideWhenUsed/>
    <w:qFormat/>
    <w:rsid w:val="00FA182F"/>
    <w:pPr>
      <w:spacing w:before="240" w:after="60"/>
      <w:outlineLvl w:val="6"/>
    </w:pPr>
    <w:rPr>
      <w:rFonts w:asciiTheme="minorHAnsi" w:hAnsiTheme="minorHAnsi"/>
      <w:sz w:val="24"/>
      <w:szCs w:val="24"/>
    </w:rPr>
  </w:style>
  <w:style w:type="paragraph" w:styleId="Heading8">
    <w:name w:val="heading 8"/>
    <w:basedOn w:val="Normal"/>
    <w:next w:val="Normal"/>
    <w:link w:val="Heading8Char"/>
    <w:uiPriority w:val="9"/>
    <w:semiHidden/>
    <w:unhideWhenUsed/>
    <w:qFormat/>
    <w:rsid w:val="00FA182F"/>
    <w:pPr>
      <w:spacing w:before="240" w:after="60"/>
      <w:outlineLvl w:val="7"/>
    </w:pPr>
    <w:rPr>
      <w:rFonts w:asciiTheme="minorHAnsi" w:hAnsiTheme="minorHAnsi"/>
      <w:i/>
      <w:iCs/>
      <w:sz w:val="24"/>
      <w:szCs w:val="24"/>
    </w:rPr>
  </w:style>
  <w:style w:type="paragraph" w:styleId="Heading9">
    <w:name w:val="heading 9"/>
    <w:basedOn w:val="Normal"/>
    <w:next w:val="Normal"/>
    <w:link w:val="Heading9Char"/>
    <w:uiPriority w:val="9"/>
    <w:semiHidden/>
    <w:unhideWhenUsed/>
    <w:qFormat/>
    <w:rsid w:val="00FA182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82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182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182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182F"/>
    <w:rPr>
      <w:b/>
      <w:bCs/>
      <w:sz w:val="28"/>
      <w:szCs w:val="28"/>
    </w:rPr>
  </w:style>
  <w:style w:type="character" w:customStyle="1" w:styleId="Heading5Char">
    <w:name w:val="Heading 5 Char"/>
    <w:basedOn w:val="DefaultParagraphFont"/>
    <w:link w:val="Heading5"/>
    <w:uiPriority w:val="9"/>
    <w:semiHidden/>
    <w:rsid w:val="00FA182F"/>
    <w:rPr>
      <w:b/>
      <w:bCs/>
      <w:i/>
      <w:iCs/>
      <w:sz w:val="26"/>
      <w:szCs w:val="26"/>
    </w:rPr>
  </w:style>
  <w:style w:type="character" w:customStyle="1" w:styleId="Heading6Char">
    <w:name w:val="Heading 6 Char"/>
    <w:basedOn w:val="DefaultParagraphFont"/>
    <w:link w:val="Heading6"/>
    <w:uiPriority w:val="9"/>
    <w:semiHidden/>
    <w:rsid w:val="00FA182F"/>
    <w:rPr>
      <w:b/>
      <w:bCs/>
    </w:rPr>
  </w:style>
  <w:style w:type="character" w:customStyle="1" w:styleId="Heading7Char">
    <w:name w:val="Heading 7 Char"/>
    <w:basedOn w:val="DefaultParagraphFont"/>
    <w:link w:val="Heading7"/>
    <w:uiPriority w:val="9"/>
    <w:semiHidden/>
    <w:rsid w:val="00FA182F"/>
    <w:rPr>
      <w:sz w:val="24"/>
      <w:szCs w:val="24"/>
    </w:rPr>
  </w:style>
  <w:style w:type="character" w:customStyle="1" w:styleId="Heading8Char">
    <w:name w:val="Heading 8 Char"/>
    <w:basedOn w:val="DefaultParagraphFont"/>
    <w:link w:val="Heading8"/>
    <w:uiPriority w:val="9"/>
    <w:semiHidden/>
    <w:rsid w:val="00FA182F"/>
    <w:rPr>
      <w:i/>
      <w:iCs/>
      <w:sz w:val="24"/>
      <w:szCs w:val="24"/>
    </w:rPr>
  </w:style>
  <w:style w:type="character" w:customStyle="1" w:styleId="Heading9Char">
    <w:name w:val="Heading 9 Char"/>
    <w:basedOn w:val="DefaultParagraphFont"/>
    <w:link w:val="Heading9"/>
    <w:uiPriority w:val="9"/>
    <w:semiHidden/>
    <w:rsid w:val="00FA182F"/>
    <w:rPr>
      <w:rFonts w:asciiTheme="majorHAnsi" w:eastAsiaTheme="majorEastAsia" w:hAnsiTheme="majorHAnsi"/>
    </w:rPr>
  </w:style>
  <w:style w:type="paragraph" w:styleId="Title">
    <w:name w:val="Title"/>
    <w:basedOn w:val="Normal"/>
    <w:next w:val="Normal"/>
    <w:link w:val="TitleChar"/>
    <w:uiPriority w:val="10"/>
    <w:qFormat/>
    <w:rsid w:val="00FA182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182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182F"/>
    <w:pPr>
      <w:spacing w:after="60"/>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FA182F"/>
    <w:rPr>
      <w:rFonts w:asciiTheme="majorHAnsi" w:eastAsiaTheme="majorEastAsia" w:hAnsiTheme="majorHAnsi"/>
      <w:sz w:val="24"/>
      <w:szCs w:val="24"/>
    </w:rPr>
  </w:style>
  <w:style w:type="character" w:styleId="Strong">
    <w:name w:val="Strong"/>
    <w:basedOn w:val="DefaultParagraphFont"/>
    <w:uiPriority w:val="22"/>
    <w:qFormat/>
    <w:rsid w:val="00FA182F"/>
    <w:rPr>
      <w:b/>
      <w:bCs/>
    </w:rPr>
  </w:style>
  <w:style w:type="character" w:styleId="Emphasis">
    <w:name w:val="Emphasis"/>
    <w:basedOn w:val="DefaultParagraphFont"/>
    <w:uiPriority w:val="20"/>
    <w:qFormat/>
    <w:rsid w:val="00FA182F"/>
    <w:rPr>
      <w:rFonts w:asciiTheme="minorHAnsi" w:hAnsiTheme="minorHAnsi"/>
      <w:b/>
      <w:i/>
      <w:iCs/>
    </w:rPr>
  </w:style>
  <w:style w:type="paragraph" w:styleId="NoSpacing">
    <w:name w:val="No Spacing"/>
    <w:basedOn w:val="Normal"/>
    <w:uiPriority w:val="1"/>
    <w:qFormat/>
    <w:rsid w:val="00FA182F"/>
    <w:rPr>
      <w:rFonts w:asciiTheme="minorHAnsi" w:hAnsiTheme="minorHAnsi"/>
      <w:sz w:val="24"/>
      <w:szCs w:val="32"/>
    </w:rPr>
  </w:style>
  <w:style w:type="paragraph" w:styleId="ListParagraph">
    <w:name w:val="List Paragraph"/>
    <w:basedOn w:val="Normal"/>
    <w:uiPriority w:val="34"/>
    <w:qFormat/>
    <w:rsid w:val="00FA182F"/>
    <w:pPr>
      <w:ind w:left="720"/>
      <w:contextualSpacing/>
    </w:pPr>
    <w:rPr>
      <w:rFonts w:asciiTheme="minorHAnsi" w:hAnsiTheme="minorHAnsi"/>
      <w:sz w:val="24"/>
      <w:szCs w:val="24"/>
    </w:rPr>
  </w:style>
  <w:style w:type="paragraph" w:styleId="Quote">
    <w:name w:val="Quote"/>
    <w:basedOn w:val="Normal"/>
    <w:next w:val="Normal"/>
    <w:link w:val="QuoteChar"/>
    <w:uiPriority w:val="29"/>
    <w:qFormat/>
    <w:rsid w:val="00FA182F"/>
    <w:rPr>
      <w:rFonts w:asciiTheme="minorHAnsi" w:hAnsiTheme="minorHAnsi"/>
      <w:i/>
      <w:sz w:val="24"/>
      <w:szCs w:val="24"/>
    </w:rPr>
  </w:style>
  <w:style w:type="character" w:customStyle="1" w:styleId="QuoteChar">
    <w:name w:val="Quote Char"/>
    <w:basedOn w:val="DefaultParagraphFont"/>
    <w:link w:val="Quote"/>
    <w:uiPriority w:val="29"/>
    <w:rsid w:val="00FA182F"/>
    <w:rPr>
      <w:i/>
      <w:sz w:val="24"/>
      <w:szCs w:val="24"/>
    </w:rPr>
  </w:style>
  <w:style w:type="paragraph" w:styleId="IntenseQuote">
    <w:name w:val="Intense Quote"/>
    <w:basedOn w:val="Normal"/>
    <w:next w:val="Normal"/>
    <w:link w:val="IntenseQuoteChar"/>
    <w:uiPriority w:val="30"/>
    <w:qFormat/>
    <w:rsid w:val="00FA182F"/>
    <w:pPr>
      <w:ind w:left="720" w:right="720"/>
    </w:pPr>
    <w:rPr>
      <w:rFonts w:asciiTheme="minorHAnsi" w:hAnsiTheme="minorHAnsi"/>
      <w:b/>
      <w:i/>
      <w:sz w:val="24"/>
    </w:rPr>
  </w:style>
  <w:style w:type="character" w:customStyle="1" w:styleId="IntenseQuoteChar">
    <w:name w:val="Intense Quote Char"/>
    <w:basedOn w:val="DefaultParagraphFont"/>
    <w:link w:val="IntenseQuote"/>
    <w:uiPriority w:val="30"/>
    <w:rsid w:val="00FA182F"/>
    <w:rPr>
      <w:b/>
      <w:i/>
      <w:sz w:val="24"/>
    </w:rPr>
  </w:style>
  <w:style w:type="character" w:styleId="SubtleEmphasis">
    <w:name w:val="Subtle Emphasis"/>
    <w:uiPriority w:val="19"/>
    <w:qFormat/>
    <w:rsid w:val="00FA182F"/>
    <w:rPr>
      <w:i/>
      <w:color w:val="5A5A5A" w:themeColor="text1" w:themeTint="A5"/>
    </w:rPr>
  </w:style>
  <w:style w:type="character" w:styleId="IntenseEmphasis">
    <w:name w:val="Intense Emphasis"/>
    <w:basedOn w:val="DefaultParagraphFont"/>
    <w:uiPriority w:val="21"/>
    <w:qFormat/>
    <w:rsid w:val="00FA182F"/>
    <w:rPr>
      <w:b/>
      <w:i/>
      <w:sz w:val="24"/>
      <w:szCs w:val="24"/>
      <w:u w:val="single"/>
    </w:rPr>
  </w:style>
  <w:style w:type="character" w:styleId="SubtleReference">
    <w:name w:val="Subtle Reference"/>
    <w:basedOn w:val="DefaultParagraphFont"/>
    <w:uiPriority w:val="31"/>
    <w:qFormat/>
    <w:rsid w:val="00FA182F"/>
    <w:rPr>
      <w:sz w:val="24"/>
      <w:szCs w:val="24"/>
      <w:u w:val="single"/>
    </w:rPr>
  </w:style>
  <w:style w:type="character" w:styleId="IntenseReference">
    <w:name w:val="Intense Reference"/>
    <w:basedOn w:val="DefaultParagraphFont"/>
    <w:uiPriority w:val="32"/>
    <w:qFormat/>
    <w:rsid w:val="00FA182F"/>
    <w:rPr>
      <w:b/>
      <w:sz w:val="24"/>
      <w:u w:val="single"/>
    </w:rPr>
  </w:style>
  <w:style w:type="character" w:styleId="BookTitle">
    <w:name w:val="Book Title"/>
    <w:basedOn w:val="DefaultParagraphFont"/>
    <w:uiPriority w:val="33"/>
    <w:qFormat/>
    <w:rsid w:val="00FA182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182F"/>
    <w:pPr>
      <w:outlineLvl w:val="9"/>
    </w:pPr>
  </w:style>
  <w:style w:type="paragraph" w:styleId="BalloonText">
    <w:name w:val="Balloon Text"/>
    <w:basedOn w:val="Normal"/>
    <w:link w:val="BalloonTextChar"/>
    <w:uiPriority w:val="99"/>
    <w:semiHidden/>
    <w:unhideWhenUsed/>
    <w:rsid w:val="00D23083"/>
    <w:rPr>
      <w:rFonts w:ascii="Tahoma" w:hAnsi="Tahoma" w:cs="Tahoma"/>
      <w:sz w:val="16"/>
      <w:szCs w:val="16"/>
    </w:rPr>
  </w:style>
  <w:style w:type="character" w:customStyle="1" w:styleId="BalloonTextChar">
    <w:name w:val="Balloon Text Char"/>
    <w:basedOn w:val="DefaultParagraphFont"/>
    <w:link w:val="BalloonText"/>
    <w:uiPriority w:val="99"/>
    <w:semiHidden/>
    <w:rsid w:val="00D23083"/>
    <w:rPr>
      <w:rFonts w:ascii="Tahoma" w:hAnsi="Tahoma" w:cs="Tahoma"/>
      <w:sz w:val="16"/>
      <w:szCs w:val="16"/>
    </w:rPr>
  </w:style>
  <w:style w:type="paragraph" w:customStyle="1" w:styleId="Header1">
    <w:name w:val="Header1"/>
    <w:rsid w:val="00700688"/>
    <w:pPr>
      <w:tabs>
        <w:tab w:val="center" w:pos="4153"/>
        <w:tab w:val="right" w:pos="8306"/>
      </w:tabs>
    </w:pPr>
    <w:rPr>
      <w:rFonts w:ascii="Tahoma" w:eastAsia="ヒラギノ角ゴ Pro W3" w:hAnsi="Tahoma"/>
      <w:color w:val="000000"/>
      <w:sz w:val="24"/>
      <w:szCs w:val="20"/>
      <w:lang w:eastAsia="en-GB"/>
    </w:rPr>
  </w:style>
  <w:style w:type="paragraph" w:customStyle="1" w:styleId="Footer1">
    <w:name w:val="Footer1"/>
    <w:rsid w:val="00700688"/>
    <w:pPr>
      <w:tabs>
        <w:tab w:val="center" w:pos="4153"/>
        <w:tab w:val="right" w:pos="8306"/>
      </w:tabs>
    </w:pPr>
    <w:rPr>
      <w:rFonts w:ascii="Tahoma" w:eastAsia="ヒラギノ角ゴ Pro W3" w:hAnsi="Tahoma"/>
      <w:color w:val="000000"/>
      <w:sz w:val="24"/>
      <w:szCs w:val="20"/>
      <w:lang w:eastAsia="en-GB"/>
    </w:rPr>
  </w:style>
  <w:style w:type="character" w:styleId="Hyperlink">
    <w:name w:val="Hyperlink"/>
    <w:rsid w:val="00700688"/>
    <w:rPr>
      <w:color w:val="0000FF"/>
      <w:u w:val="single"/>
    </w:rPr>
  </w:style>
  <w:style w:type="paragraph" w:styleId="Header">
    <w:name w:val="header"/>
    <w:basedOn w:val="Normal"/>
    <w:link w:val="HeaderChar"/>
    <w:rsid w:val="00700688"/>
    <w:pPr>
      <w:tabs>
        <w:tab w:val="center" w:pos="4513"/>
        <w:tab w:val="right" w:pos="9026"/>
      </w:tabs>
    </w:pPr>
    <w:rPr>
      <w:rFonts w:ascii="Tahoma" w:eastAsia="ヒラギノ角ゴ Pro W3" w:hAnsi="Tahoma"/>
      <w:color w:val="000000"/>
      <w:sz w:val="24"/>
      <w:szCs w:val="24"/>
    </w:rPr>
  </w:style>
  <w:style w:type="character" w:customStyle="1" w:styleId="HeaderChar">
    <w:name w:val="Header Char"/>
    <w:basedOn w:val="DefaultParagraphFont"/>
    <w:link w:val="Header"/>
    <w:rsid w:val="00700688"/>
    <w:rPr>
      <w:rFonts w:ascii="Tahoma" w:eastAsia="ヒラギノ角ゴ Pro W3" w:hAnsi="Tahoma"/>
      <w:color w:val="000000"/>
      <w:sz w:val="24"/>
      <w:szCs w:val="24"/>
    </w:rPr>
  </w:style>
  <w:style w:type="paragraph" w:styleId="Footer">
    <w:name w:val="footer"/>
    <w:basedOn w:val="Normal"/>
    <w:link w:val="FooterChar"/>
    <w:rsid w:val="00700688"/>
    <w:pPr>
      <w:tabs>
        <w:tab w:val="center" w:pos="4513"/>
        <w:tab w:val="right" w:pos="9026"/>
      </w:tabs>
    </w:pPr>
    <w:rPr>
      <w:rFonts w:ascii="Tahoma" w:eastAsia="ヒラギノ角ゴ Pro W3" w:hAnsi="Tahoma"/>
      <w:color w:val="000000"/>
      <w:sz w:val="24"/>
      <w:szCs w:val="24"/>
    </w:rPr>
  </w:style>
  <w:style w:type="character" w:customStyle="1" w:styleId="FooterChar">
    <w:name w:val="Footer Char"/>
    <w:basedOn w:val="DefaultParagraphFont"/>
    <w:link w:val="Footer"/>
    <w:rsid w:val="00700688"/>
    <w:rPr>
      <w:rFonts w:ascii="Tahoma" w:eastAsia="ヒラギノ角ゴ Pro W3" w:hAnsi="Tahoma"/>
      <w:color w:val="000000"/>
      <w:sz w:val="24"/>
      <w:szCs w:val="24"/>
    </w:rPr>
  </w:style>
  <w:style w:type="paragraph" w:styleId="NormalWeb">
    <w:name w:val="Normal (Web)"/>
    <w:basedOn w:val="Normal"/>
    <w:uiPriority w:val="99"/>
    <w:unhideWhenUsed/>
    <w:rsid w:val="00700688"/>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1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chq/Pages/how-do-i-register-as-a-temporary-resident-with-a-gp.aspx?CategoryID=68&amp;SubCategoryID=158" TargetMode="Externa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Ella (A82028) Castlehead Group Practice</dc:creator>
  <cp:lastModifiedBy>Scott Ella (A82028) Castlehead Group Practice</cp:lastModifiedBy>
  <cp:revision>2</cp:revision>
  <cp:lastPrinted>2019-01-29T13:34:00Z</cp:lastPrinted>
  <dcterms:created xsi:type="dcterms:W3CDTF">2019-03-21T11:15:00Z</dcterms:created>
  <dcterms:modified xsi:type="dcterms:W3CDTF">2019-03-21T11:15:00Z</dcterms:modified>
</cp:coreProperties>
</file>