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52" w:rsidRDefault="00EF5352"/>
    <w:p w:rsidR="00EF5352" w:rsidRDefault="008B730F">
      <w:pPr>
        <w:spacing w:after="200" w:line="276" w:lineRule="auto"/>
      </w:pPr>
      <w:r>
        <w:rPr>
          <w:rFonts w:ascii="Times New Roman" w:eastAsia="Times New Roman" w:hAnsi="Times New Roman" w:cs="Times New Roman"/>
          <w:noProof/>
          <w:szCs w:val="24"/>
          <w:lang w:eastAsia="en-GB"/>
        </w:rPr>
        <w:pict>
          <v:shapetype id="_x0000_t202" coordsize="21600,21600" o:spt="202" path="m,l,21600r21600,l21600,xe">
            <v:stroke joinstyle="miter"/>
            <v:path gradientshapeok="t" o:connecttype="rect"/>
          </v:shapetype>
          <v:shape id="_x0000_s1065" type="#_x0000_t202" style="position:absolute;margin-left:532.5pt;margin-top:440pt;width:211.05pt;height:36pt;z-index:251667456;visibility:visible;mso-wrap-edited:f;mso-wrap-distance-left:2.88pt;mso-wrap-distance-top:2.88pt;mso-wrap-distance-right:2.88pt;mso-wrap-distance-bottom:2.88pt" o:regroupid="1"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65;mso-column-margin:5.7pt" inset="2.85pt,2.85pt,2.85pt,2.85pt">
              <w:txbxContent>
                <w:p w:rsidR="00EF5352" w:rsidRPr="00EF5352" w:rsidRDefault="00EF5352" w:rsidP="00EF5352">
                  <w:pPr>
                    <w:pStyle w:val="Heading4"/>
                    <w:widowControl w:val="0"/>
                    <w:jc w:val="center"/>
                    <w:rPr>
                      <w:sz w:val="32"/>
                      <w:szCs w:val="36"/>
                      <w:lang w:val="en-US"/>
                    </w:rPr>
                  </w:pPr>
                  <w:r w:rsidRPr="00EF5352">
                    <w:rPr>
                      <w:b w:val="0"/>
                      <w:bCs w:val="0"/>
                      <w:sz w:val="32"/>
                      <w:szCs w:val="36"/>
                      <w:lang w:val="en-US"/>
                    </w:rPr>
                    <w:t xml:space="preserve">Tel 01702 710131 </w:t>
                  </w:r>
                </w:p>
              </w:txbxContent>
            </v:textbox>
          </v:shape>
        </w:pict>
      </w:r>
      <w:r>
        <w:rPr>
          <w:rFonts w:ascii="Times New Roman" w:eastAsia="Times New Roman" w:hAnsi="Times New Roman" w:cs="Times New Roman"/>
          <w:noProof/>
          <w:szCs w:val="24"/>
          <w:lang w:eastAsia="en-GB"/>
        </w:rPr>
        <w:pict>
          <v:shape id="_x0000_s1073" type="#_x0000_t202" style="position:absolute;margin-left:239.6pt;margin-top:355.25pt;width:227.55pt;height:131.35pt;z-index:251675648;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next-textbox:#_x0000_s1073;mso-column-margin:2mm" inset="2.88pt,2.88pt,2.88pt,2.88pt">
              <w:txbxContent>
                <w:p w:rsidR="00EF5352" w:rsidRDefault="00EF5352" w:rsidP="00EF5352">
                  <w:pPr>
                    <w:widowControl w:val="0"/>
                    <w:jc w:val="both"/>
                    <w:rPr>
                      <w:sz w:val="20"/>
                      <w:szCs w:val="20"/>
                    </w:rPr>
                  </w:pPr>
                  <w:r>
                    <w:rPr>
                      <w:b/>
                      <w:bCs/>
                      <w:sz w:val="20"/>
                      <w:szCs w:val="20"/>
                    </w:rPr>
                    <w:t>The Information Commissioner</w:t>
                  </w:r>
                </w:p>
                <w:p w:rsidR="00EF5352" w:rsidRDefault="00EF5352" w:rsidP="00EF5352">
                  <w:pPr>
                    <w:widowControl w:val="0"/>
                    <w:jc w:val="both"/>
                    <w:rPr>
                      <w:sz w:val="18"/>
                      <w:szCs w:val="18"/>
                    </w:rPr>
                  </w:pPr>
                  <w:r>
                    <w:t>The information Commissioner is an independent public body and reports directly to Parliament.  The Commissioner is responsible for implementing the Act. Further information available at:</w:t>
                  </w:r>
                </w:p>
                <w:p w:rsidR="00EF5352" w:rsidRDefault="00EF5352" w:rsidP="00EF5352">
                  <w:pPr>
                    <w:widowControl w:val="0"/>
                    <w:jc w:val="both"/>
                    <w:rPr>
                      <w:sz w:val="20"/>
                      <w:szCs w:val="20"/>
                    </w:rPr>
                  </w:pPr>
                  <w:r>
                    <w:t xml:space="preserve"> </w:t>
                  </w:r>
                  <w:hyperlink r:id="rId5" w:history="1">
                    <w:r>
                      <w:rPr>
                        <w:rStyle w:val="Hyperlink"/>
                        <w:sz w:val="20"/>
                        <w:szCs w:val="20"/>
                      </w:rPr>
                      <w:t>http://www.ico.gov.uk/</w:t>
                    </w:r>
                  </w:hyperlink>
                </w:p>
                <w:p w:rsidR="00EF5352" w:rsidRDefault="00EF5352" w:rsidP="00EF5352">
                  <w:pPr>
                    <w:widowControl w:val="0"/>
                    <w:jc w:val="both"/>
                    <w:rPr>
                      <w:sz w:val="20"/>
                      <w:szCs w:val="20"/>
                    </w:rPr>
                  </w:pPr>
                  <w:r>
                    <w:rPr>
                      <w:sz w:val="20"/>
                      <w:szCs w:val="20"/>
                    </w:rPr>
                    <w:t>Other informative FOIA websites:</w:t>
                  </w:r>
                </w:p>
                <w:p w:rsidR="00EF5352" w:rsidRDefault="008B730F" w:rsidP="00EF5352">
                  <w:pPr>
                    <w:jc w:val="both"/>
                    <w:rPr>
                      <w:sz w:val="20"/>
                      <w:szCs w:val="20"/>
                    </w:rPr>
                  </w:pPr>
                  <w:hyperlink r:id="rId6" w:history="1">
                    <w:r w:rsidR="00EF5352">
                      <w:rPr>
                        <w:rStyle w:val="Hyperlink"/>
                        <w:sz w:val="20"/>
                        <w:szCs w:val="20"/>
                      </w:rPr>
                      <w:t>http://www.foi.nhs.uk/</w:t>
                    </w:r>
                  </w:hyperlink>
                </w:p>
              </w:txbxContent>
            </v:textbox>
          </v:shape>
        </w:pict>
      </w:r>
      <w:r>
        <w:rPr>
          <w:rFonts w:ascii="Times New Roman" w:eastAsia="Times New Roman" w:hAnsi="Times New Roman" w:cs="Times New Roman"/>
          <w:noProof/>
          <w:szCs w:val="24"/>
          <w:lang w:eastAsia="en-GB"/>
        </w:rPr>
        <w:pict>
          <v:shape id="_x0000_s1072" type="#_x0000_t202" style="position:absolute;margin-left:249.05pt;margin-top:219.1pt;width:222.05pt;height:20.85pt;z-index:251674624;mso-wrap-distance-left:2.88pt;mso-wrap-distance-top:2.88pt;mso-wrap-distance-right:2.88pt;mso-wrap-distance-bottom:2.88pt" o:regroupid="1"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72;mso-column-margin:2mm" inset="2.88pt,2.88pt,2.88pt,2.88pt">
              <w:txbxContent>
                <w:p w:rsidR="00EF5352" w:rsidRDefault="00EF5352" w:rsidP="00EF5352">
                  <w:pPr>
                    <w:widowControl w:val="0"/>
                  </w:pPr>
                  <w:r>
                    <w:rPr>
                      <w:sz w:val="22"/>
                    </w:rPr>
                    <w:t>Requests for information should be made to</w:t>
                  </w:r>
                  <w:r>
                    <w:rPr>
                      <w:rFonts w:ascii="Times New Roman" w:hAnsi="Times New Roman" w:cs="Times New Roman"/>
                      <w:szCs w:val="24"/>
                    </w:rPr>
                    <w:t xml:space="preserve"> </w:t>
                  </w:r>
                </w:p>
              </w:txbxContent>
            </v:textbox>
          </v:shape>
        </w:pict>
      </w:r>
      <w:r>
        <w:rPr>
          <w:rFonts w:ascii="Times New Roman" w:eastAsia="Times New Roman" w:hAnsi="Times New Roman" w:cs="Times New Roman"/>
          <w:noProof/>
          <w:szCs w:val="24"/>
          <w:lang w:eastAsia="en-GB"/>
        </w:rPr>
        <w:pict>
          <v:rect id="_x0000_s1071" style="position:absolute;margin-left:238pt;margin-top:29.35pt;width:232.3pt;height:128.9pt;z-index:251673600;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7" o:title="pic[1]"/>
            <v:shadow color="#ccc"/>
            <v:path o:extrusionok="f"/>
            <o:lock v:ext="edit" aspectratio="t"/>
          </v:rect>
        </w:pict>
      </w:r>
      <w:r>
        <w:rPr>
          <w:rFonts w:ascii="Times New Roman" w:eastAsia="Times New Roman" w:hAnsi="Times New Roman" w:cs="Times New Roman"/>
          <w:noProof/>
          <w:szCs w:val="24"/>
          <w:lang w:eastAsia="en-GB"/>
        </w:rPr>
        <w:pict>
          <v:shape id="_x0000_s1070" type="#_x0000_t202" style="position:absolute;margin-left:241.95pt;margin-top:165.45pt;width:232.3pt;height:48.85pt;z-index:251672576;visibility:visible;mso-wrap-edited:f;mso-wrap-distance-left:2.88pt;mso-wrap-distance-top:2.88pt;mso-wrap-distance-right:2.88pt;mso-wrap-distance-bottom:2.88pt" o:regroupid="1"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70;mso-column-margin:5.7pt" inset="2.85pt,2.85pt,2.85pt,2.85pt">
              <w:txbxContent>
                <w:p w:rsidR="00EF5352" w:rsidRDefault="00EF5352" w:rsidP="00EF5352">
                  <w:pPr>
                    <w:pStyle w:val="msoorganizationname2"/>
                    <w:widowControl w:val="0"/>
                    <w:jc w:val="center"/>
                    <w:rPr>
                      <w:color w:val="B88A46"/>
                      <w:sz w:val="36"/>
                      <w:szCs w:val="36"/>
                      <w:lang w:val="en-US"/>
                      <w14:ligatures w14:val="none"/>
                    </w:rPr>
                  </w:pPr>
                  <w:r>
                    <w:rPr>
                      <w:color w:val="B88A46"/>
                      <w:sz w:val="36"/>
                      <w:szCs w:val="36"/>
                      <w:lang w:val="en-US"/>
                      <w14:ligatures w14:val="none"/>
                    </w:rPr>
                    <w:t xml:space="preserve">Highlands Surgery </w:t>
                  </w:r>
                </w:p>
              </w:txbxContent>
            </v:textbox>
          </v:shape>
        </w:pict>
      </w:r>
      <w:r>
        <w:rPr>
          <w:rFonts w:ascii="Times New Roman" w:eastAsia="Times New Roman" w:hAnsi="Times New Roman" w:cs="Times New Roman"/>
          <w:noProof/>
          <w:szCs w:val="24"/>
          <w:lang w:eastAsia="en-GB"/>
        </w:rPr>
        <w:pict>
          <v:shape id="_x0000_s1069" type="#_x0000_t202" style="position:absolute;margin-left:515.2pt;margin-top:39.75pt;width:233.1pt;height:83.25pt;z-index:251671552;visibility:visible;mso-wrap-edited:f;mso-wrap-distance-left:2.88pt;mso-wrap-distance-top:2.88pt;mso-wrap-distance-right:2.88pt;mso-wrap-distance-bottom:2.88pt" o:regroupid="1"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69;mso-column-margin:5.7pt" inset="2.85pt,2.85pt,2.85pt,2.85pt">
              <w:txbxContent>
                <w:p w:rsidR="00EF5352" w:rsidRPr="00B20A3C" w:rsidRDefault="00EF5352" w:rsidP="00EF5352">
                  <w:pPr>
                    <w:pStyle w:val="msoorganizationname"/>
                    <w:widowControl w:val="0"/>
                    <w:jc w:val="center"/>
                    <w:rPr>
                      <w:color w:val="B88A46"/>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B88A46"/>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v:textbox>
          </v:shape>
        </w:pict>
      </w:r>
      <w:r>
        <w:rPr>
          <w:rFonts w:ascii="Times New Roman" w:eastAsia="Times New Roman" w:hAnsi="Times New Roman" w:cs="Times New Roman"/>
          <w:noProof/>
          <w:szCs w:val="24"/>
          <w:lang w:eastAsia="en-GB"/>
        </w:rPr>
        <w:pict>
          <v:shape id="_x0000_s1068" type="#_x0000_t202" style="position:absolute;margin-left:-39.95pt;margin-top:18.9pt;width:232.3pt;height:470.9pt;z-index:251670528;visibility:visible;mso-wrap-edited:f;mso-wrap-distance-left:2.88pt;mso-wrap-distance-top:2.88pt;mso-wrap-distance-right:2.88pt;mso-wrap-distance-bottom:2.88pt" o:regroupid="1"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68;mso-column-margin:5.7pt" inset="2.85pt,2.85pt,2.85pt,2.85pt">
              <w:txbxContent>
                <w:p w:rsidR="00EF5352" w:rsidRDefault="00EF5352" w:rsidP="00EF5352">
                  <w:pPr>
                    <w:widowControl w:val="0"/>
                    <w:jc w:val="both"/>
                    <w:rPr>
                      <w:b/>
                      <w:bCs/>
                      <w:sz w:val="22"/>
                    </w:rPr>
                  </w:pPr>
                  <w:r>
                    <w:rPr>
                      <w:b/>
                      <w:bCs/>
                      <w:sz w:val="22"/>
                    </w:rPr>
                    <w:t>Responding to requests</w:t>
                  </w:r>
                </w:p>
                <w:p w:rsidR="00EF5352" w:rsidRDefault="00EF5352" w:rsidP="00EF5352">
                  <w:pPr>
                    <w:widowControl w:val="0"/>
                    <w:jc w:val="both"/>
                    <w:rPr>
                      <w:sz w:val="20"/>
                      <w:szCs w:val="20"/>
                    </w:rPr>
                  </w:pPr>
                  <w:r>
                    <w:rPr>
                      <w:sz w:val="20"/>
                      <w:szCs w:val="20"/>
                    </w:rPr>
                    <w:t>All requests for information must be responded to within 20 working days.  A fee can be charged when dealing with a request.  This will be calculated in accordance with the Act. If a fee is required for information requested, the 20 day timescale can be extended to up to three months.</w:t>
                  </w:r>
                </w:p>
                <w:p w:rsidR="00EF5352" w:rsidRDefault="00EF5352" w:rsidP="00EF5352">
                  <w:pPr>
                    <w:jc w:val="both"/>
                    <w:rPr>
                      <w:sz w:val="20"/>
                      <w:szCs w:val="20"/>
                    </w:rPr>
                  </w:pPr>
                  <w:r>
                    <w:rPr>
                      <w:sz w:val="20"/>
                      <w:szCs w:val="20"/>
                    </w:rPr>
                    <w:t> </w:t>
                  </w:r>
                </w:p>
                <w:p w:rsidR="00EF5352" w:rsidRDefault="00EF5352" w:rsidP="00EF5352">
                  <w:pPr>
                    <w:widowControl w:val="0"/>
                    <w:jc w:val="both"/>
                    <w:rPr>
                      <w:sz w:val="20"/>
                      <w:szCs w:val="20"/>
                    </w:rPr>
                  </w:pPr>
                  <w:r>
                    <w:rPr>
                      <w:sz w:val="20"/>
                      <w:szCs w:val="20"/>
                    </w:rPr>
                    <w:t xml:space="preserve">The Secretary of State has set limits to charges, should the </w:t>
                  </w:r>
                  <w:proofErr w:type="gramStart"/>
                  <w:r>
                    <w:rPr>
                      <w:sz w:val="20"/>
                      <w:szCs w:val="20"/>
                    </w:rPr>
                    <w:t>request for information exceed</w:t>
                  </w:r>
                  <w:proofErr w:type="gramEnd"/>
                  <w:r>
                    <w:rPr>
                      <w:sz w:val="20"/>
                      <w:szCs w:val="20"/>
                    </w:rPr>
                    <w:t xml:space="preserve"> these charges, this practice does not have to action the request.  There </w:t>
                  </w:r>
                  <w:r w:rsidR="008B730F">
                    <w:rPr>
                      <w:sz w:val="20"/>
                      <w:szCs w:val="20"/>
                    </w:rPr>
                    <w:t>may be</w:t>
                  </w:r>
                  <w:r>
                    <w:rPr>
                      <w:sz w:val="20"/>
                      <w:szCs w:val="20"/>
                    </w:rPr>
                    <w:t xml:space="preserve"> a charge for information not covered by the Act or for large amounts of information that might not otherwise be disclosed due to the cost.</w:t>
                  </w:r>
                </w:p>
                <w:p w:rsidR="00EF5352" w:rsidRDefault="00EF5352" w:rsidP="00EF5352">
                  <w:pPr>
                    <w:jc w:val="both"/>
                    <w:rPr>
                      <w:sz w:val="20"/>
                      <w:szCs w:val="20"/>
                    </w:rPr>
                  </w:pPr>
                  <w:r>
                    <w:rPr>
                      <w:sz w:val="20"/>
                      <w:szCs w:val="20"/>
                    </w:rPr>
                    <w:t> </w:t>
                  </w:r>
                </w:p>
                <w:p w:rsidR="00EF5352" w:rsidRDefault="00EF5352" w:rsidP="00EF5352">
                  <w:pPr>
                    <w:widowControl w:val="0"/>
                    <w:jc w:val="both"/>
                    <w:rPr>
                      <w:sz w:val="20"/>
                      <w:szCs w:val="20"/>
                    </w:rPr>
                  </w:pPr>
                  <w:r>
                    <w:rPr>
                      <w:sz w:val="20"/>
                      <w:szCs w:val="20"/>
                    </w:rPr>
                    <w:t xml:space="preserve">The practice is not obliged to comply with vexatious requests or repeated or substantially similar requests from the same person other than at reasonable intervals. </w:t>
                  </w:r>
                </w:p>
                <w:p w:rsidR="00EF5352" w:rsidRDefault="00EF5352" w:rsidP="00EF5352">
                  <w:pPr>
                    <w:widowControl w:val="0"/>
                    <w:jc w:val="both"/>
                    <w:rPr>
                      <w:b/>
                      <w:bCs/>
                      <w:sz w:val="22"/>
                    </w:rPr>
                  </w:pPr>
                  <w:r>
                    <w:rPr>
                      <w:b/>
                      <w:bCs/>
                      <w:sz w:val="22"/>
                    </w:rPr>
                    <w:t>Exemptions</w:t>
                  </w:r>
                </w:p>
                <w:p w:rsidR="00EF5352" w:rsidRDefault="00EF5352" w:rsidP="00EF5352">
                  <w:pPr>
                    <w:widowControl w:val="0"/>
                    <w:jc w:val="both"/>
                    <w:rPr>
                      <w:sz w:val="20"/>
                      <w:szCs w:val="20"/>
                    </w:rPr>
                  </w:pPr>
                  <w:r>
                    <w:rPr>
                      <w:sz w:val="20"/>
                      <w:szCs w:val="20"/>
                    </w:rPr>
                    <w:t xml:space="preserve">There is a range of exemptions covering personal data, security, </w:t>
                  </w:r>
                  <w:proofErr w:type="gramStart"/>
                  <w:r>
                    <w:rPr>
                      <w:sz w:val="20"/>
                      <w:szCs w:val="20"/>
                    </w:rPr>
                    <w:t>formula</w:t>
                  </w:r>
                  <w:bookmarkStart w:id="0" w:name="_GoBack"/>
                  <w:bookmarkEnd w:id="0"/>
                  <w:r>
                    <w:rPr>
                      <w:sz w:val="20"/>
                      <w:szCs w:val="20"/>
                    </w:rPr>
                    <w:t>tion</w:t>
                  </w:r>
                  <w:proofErr w:type="gramEnd"/>
                  <w:r>
                    <w:rPr>
                      <w:sz w:val="20"/>
                      <w:szCs w:val="20"/>
                    </w:rPr>
                    <w:t xml:space="preserve"> of government policy commercial and individual confidentiality.  A further absolute exemption is where information is accessible by other means or if the information has been provided in confidence.  Other exemptions include information relating to commercial interests and audit functions.</w:t>
                  </w:r>
                </w:p>
                <w:p w:rsidR="00EF5352" w:rsidRDefault="00EF5352" w:rsidP="00EF5352">
                  <w:pPr>
                    <w:widowControl w:val="0"/>
                    <w:jc w:val="both"/>
                    <w:rPr>
                      <w:b/>
                      <w:bCs/>
                      <w:sz w:val="22"/>
                    </w:rPr>
                  </w:pPr>
                  <w:r>
                    <w:rPr>
                      <w:b/>
                      <w:bCs/>
                      <w:sz w:val="22"/>
                    </w:rPr>
                    <w:t>Request for information</w:t>
                  </w:r>
                </w:p>
                <w:p w:rsidR="00EF5352" w:rsidRDefault="00EF5352" w:rsidP="00EF5352">
                  <w:pPr>
                    <w:jc w:val="both"/>
                    <w:rPr>
                      <w:sz w:val="22"/>
                    </w:rPr>
                  </w:pPr>
                  <w:r>
                    <w:rPr>
                      <w:sz w:val="20"/>
                      <w:szCs w:val="20"/>
                    </w:rPr>
                    <w:t>Requests must be in writing (email and fax acceptable) and must include the name and address for the correspondence and a clear description of the information requested.</w:t>
                  </w:r>
                </w:p>
              </w:txbxContent>
            </v:textbox>
          </v:shape>
        </w:pict>
      </w:r>
      <w:r>
        <w:rPr>
          <w:rFonts w:ascii="Times New Roman" w:eastAsia="Times New Roman" w:hAnsi="Times New Roman" w:cs="Times New Roman"/>
          <w:noProof/>
          <w:szCs w:val="24"/>
          <w:lang w:eastAsia="en-GB"/>
        </w:rPr>
        <w:pict>
          <v:shape id="_x0000_s1067" type="#_x0000_t202" style="position:absolute;margin-left:522.3pt;margin-top:146.25pt;width:219.7pt;height:104.1pt;z-index:251669504;visibility:visible;mso-wrap-edited:f;mso-wrap-distance-left:2.88pt;mso-wrap-distance-top:2.88pt;mso-wrap-distance-right:2.88pt;mso-wrap-distance-bottom:2.88pt" o:regroupid="1"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67;mso-column-margin:5.7pt" inset="2.85pt,2.85pt,2.85pt,2.85pt">
              <w:txbxContent>
                <w:p w:rsidR="00EF5352" w:rsidRPr="00B20A3C" w:rsidRDefault="00EF5352" w:rsidP="00EF5352">
                  <w:pPr>
                    <w:pStyle w:val="msotitle3"/>
                    <w:widowControl w:val="0"/>
                    <w:jc w:val="center"/>
                    <w:rPr>
                      <w:color w:val="B88A46"/>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B88A46"/>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Freedom of Information Act 2000</w:t>
                  </w:r>
                </w:p>
              </w:txbxContent>
            </v:textbox>
          </v:shape>
        </w:pict>
      </w:r>
      <w:r>
        <w:rPr>
          <w:rFonts w:ascii="Times New Roman" w:eastAsia="Times New Roman" w:hAnsi="Times New Roman" w:cs="Times New Roman"/>
          <w:noProof/>
          <w:szCs w:val="24"/>
          <w:lang w:eastAsia="en-GB"/>
        </w:rPr>
        <w:pict>
          <v:roundrect id="_x0000_s1066" style="position:absolute;margin-left:516.75pt;margin-top:146.25pt;width:225.25pt;height:104.1pt;z-index:251668480;visibility:visible;mso-wrap-edited:f;mso-wrap-distance-left:2.88pt;mso-wrap-distance-top:2.88pt;mso-wrap-distance-right:2.88pt;mso-wrap-distance-bottom:2.88pt" arcsize="11108f" o:regroupid="1" strokecolor="#cc9" strokeweight="2pt" insetpen="t" o:cliptowrap="t">
            <v:stroke>
              <o:left v:ext="view" color="black [0]"/>
              <o:top v:ext="view" color="black [0]"/>
              <o:right v:ext="view" color="black [0]"/>
              <o:bottom v:ext="view" color="black [0]"/>
              <o:column v:ext="view" color="black [0]"/>
            </v:stroke>
            <v:shadow color="#ccc"/>
            <o:lock v:ext="edit" shapetype="t"/>
            <v:textbox inset="2.88pt,2.88pt,2.88pt,2.88pt"/>
          </v:roundrect>
        </w:pict>
      </w:r>
      <w:r>
        <w:rPr>
          <w:rFonts w:ascii="Times New Roman" w:eastAsia="Times New Roman" w:hAnsi="Times New Roman" w:cs="Times New Roman"/>
          <w:noProof/>
          <w:szCs w:val="24"/>
          <w:lang w:eastAsia="en-GB"/>
        </w:rPr>
        <w:pict>
          <v:group id="_x0000_s1061" style="position:absolute;margin-left:246.7pt;margin-top:247.15pt;width:221.25pt;height:105.7pt;z-index:251666432" coordorigin="10886,11122" coordsize="252,173" o:regroupid="1">
            <v:roundrect id="_x0000_s1062" style="position:absolute;left:10886;top:11122;width:252;height:174;visibility:visible;mso-wrap-edited:f;mso-wrap-distance-left:2.88pt;mso-wrap-distance-top:2.88pt;mso-wrap-distance-right:2.88pt;mso-wrap-distance-bottom:2.88pt" arcsize="11108f" strokecolor="#cc9" strokeweight="2pt" insetpen="t" o:cliptowrap="t">
              <v:stroke>
                <o:left v:ext="view" color="black [0]"/>
                <o:top v:ext="view" color="black [0]"/>
                <o:right v:ext="view" color="black [0]"/>
                <o:bottom v:ext="view" color="black [0]"/>
                <o:column v:ext="view" color="black [0]"/>
              </v:stroke>
              <v:shadow color="#ccc"/>
              <o:lock v:ext="edit" shapetype="t"/>
              <v:textbox inset="2.88pt,2.88pt,2.88pt,2.88pt"/>
            </v:roundrect>
            <v:shape id="_x0000_s1063" type="#_x0000_t202" style="position:absolute;left:10900;top:11230;width:224;height:51;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63;mso-column-margin:5.7pt" inset="2.85pt,2.85pt,2.85pt,2.85pt">
                <w:txbxContent>
                  <w:p w:rsidR="00EF5352" w:rsidRDefault="00EF5352" w:rsidP="00EF5352">
                    <w:pPr>
                      <w:pStyle w:val="msoaddress"/>
                      <w:widowControl w:val="0"/>
                      <w:rPr>
                        <w:sz w:val="24"/>
                        <w:szCs w:val="24"/>
                        <w:lang w:val="en-US"/>
                        <w14:ligatures w14:val="none"/>
                      </w:rPr>
                    </w:pPr>
                    <w:r>
                      <w:rPr>
                        <w:sz w:val="24"/>
                        <w:szCs w:val="24"/>
                        <w:lang w:val="en-US"/>
                        <w14:ligatures w14:val="none"/>
                      </w:rPr>
                      <w:t>Phone: 01702 710131</w:t>
                    </w:r>
                  </w:p>
                  <w:p w:rsidR="00EF5352" w:rsidRDefault="00EF5352" w:rsidP="00EF5352">
                    <w:pPr>
                      <w:pStyle w:val="msoaddress"/>
                      <w:widowControl w:val="0"/>
                      <w:rPr>
                        <w:lang w:val="en-US"/>
                        <w14:ligatures w14:val="none"/>
                      </w:rPr>
                    </w:pPr>
                    <w:r>
                      <w:rPr>
                        <w:lang w:val="en-US"/>
                        <w14:ligatures w14:val="none"/>
                      </w:rPr>
                      <w:t> </w:t>
                    </w:r>
                  </w:p>
                </w:txbxContent>
              </v:textbox>
            </v:shape>
            <v:shape id="_x0000_s1064" type="#_x0000_t202" style="position:absolute;left:10900;top:11129;width:231;height:98;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64;mso-column-margin:5.7pt" inset="2.85pt,2.85pt,2.85pt,2.85pt">
                <w:txbxContent>
                  <w:p w:rsidR="00EF5352" w:rsidRDefault="00EF5352" w:rsidP="00EF5352">
                    <w:pPr>
                      <w:pStyle w:val="msoaddress"/>
                      <w:widowControl w:val="0"/>
                      <w:rPr>
                        <w:sz w:val="24"/>
                        <w:szCs w:val="24"/>
                        <w:lang w:val="en-US"/>
                        <w14:ligatures w14:val="none"/>
                      </w:rPr>
                    </w:pPr>
                    <w:r>
                      <w:rPr>
                        <w:sz w:val="24"/>
                        <w:szCs w:val="24"/>
                        <w:lang w:val="en-US"/>
                        <w14:ligatures w14:val="none"/>
                      </w:rPr>
                      <w:t xml:space="preserve">1643 London Road </w:t>
                    </w:r>
                  </w:p>
                  <w:p w:rsidR="00EF5352" w:rsidRDefault="00EF5352" w:rsidP="00EF5352">
                    <w:pPr>
                      <w:pStyle w:val="msoaddress"/>
                      <w:widowControl w:val="0"/>
                      <w:rPr>
                        <w:sz w:val="24"/>
                        <w:szCs w:val="24"/>
                        <w:lang w:val="en-US"/>
                        <w14:ligatures w14:val="none"/>
                      </w:rPr>
                    </w:pPr>
                    <w:r>
                      <w:rPr>
                        <w:sz w:val="24"/>
                        <w:szCs w:val="24"/>
                        <w:lang w:val="en-US"/>
                        <w14:ligatures w14:val="none"/>
                      </w:rPr>
                      <w:t>Leigh on Sea</w:t>
                    </w:r>
                  </w:p>
                  <w:p w:rsidR="00EF5352" w:rsidRDefault="00EF5352" w:rsidP="00EF5352">
                    <w:pPr>
                      <w:pStyle w:val="msoaddress"/>
                      <w:widowControl w:val="0"/>
                      <w:rPr>
                        <w:sz w:val="24"/>
                        <w:szCs w:val="24"/>
                        <w:lang w:val="en-US"/>
                        <w14:ligatures w14:val="none"/>
                      </w:rPr>
                    </w:pPr>
                    <w:r>
                      <w:rPr>
                        <w:sz w:val="24"/>
                        <w:szCs w:val="24"/>
                        <w:lang w:val="en-US"/>
                        <w14:ligatures w14:val="none"/>
                      </w:rPr>
                      <w:t>Essex</w:t>
                    </w:r>
                  </w:p>
                  <w:p w:rsidR="00EF5352" w:rsidRDefault="00EF5352" w:rsidP="00EF5352">
                    <w:pPr>
                      <w:pStyle w:val="msoaddress"/>
                      <w:widowControl w:val="0"/>
                      <w:rPr>
                        <w:sz w:val="24"/>
                        <w:szCs w:val="24"/>
                        <w:lang w:val="en-US"/>
                        <w14:ligatures w14:val="none"/>
                      </w:rPr>
                    </w:pPr>
                    <w:r>
                      <w:rPr>
                        <w:sz w:val="24"/>
                        <w:szCs w:val="24"/>
                        <w:lang w:val="en-US"/>
                        <w14:ligatures w14:val="none"/>
                      </w:rPr>
                      <w:t>SS9 2SQ</w:t>
                    </w:r>
                  </w:p>
                </w:txbxContent>
              </v:textbox>
            </v:shape>
          </v:group>
        </w:pict>
      </w:r>
      <w:r>
        <w:rPr>
          <w:rFonts w:ascii="Times New Roman" w:eastAsia="Times New Roman" w:hAnsi="Times New Roman" w:cs="Times New Roman"/>
          <w:noProof/>
          <w:szCs w:val="24"/>
          <w:lang w:eastAsia="en-GB"/>
        </w:rPr>
        <w:pict>
          <v:rect id="_x0000_s1060" style="position:absolute;margin-left:532.5pt;margin-top:272.8pt;width:203.95pt;height:161.75pt;z-index:251665408;visibility:visible;mso-wrap-edited:f;mso-wrap-distance-left:2.88pt;mso-wrap-distance-top:2.88pt;mso-wrap-distance-right:2.88pt;mso-wrap-distance-bottom:2.88pt" o:regroupid="1" filled="f" fillcolor="black [0]" stroked="f" strokecolor="black [0]" strokeweight="0" insetpen="t" o:cliptowrap="t">
            <v:stroke>
              <o:left v:ext="view" color="black [0]"/>
              <o:top v:ext="view" color="black [0]"/>
              <o:right v:ext="view" color="black [0]"/>
              <o:bottom v:ext="view" color="black [0]"/>
              <o:column v:ext="view" color="black [0]"/>
            </v:stroke>
            <v:imagedata r:id="rId8" o:title="Flu-Vaccination[1]"/>
            <v:shadow color="#ccc"/>
            <o:lock v:ext="edit" shapetype="t"/>
          </v:rect>
          <o:OLEObject Type="Embed" ProgID="Word.Document.12" ShapeID="_x0000_s1060" DrawAspect="Content" ObjectID="_1526297082" r:id="rId9"/>
        </w:pict>
      </w:r>
      <w:r>
        <w:rPr>
          <w:rFonts w:ascii="Times New Roman" w:eastAsia="Times New Roman" w:hAnsi="Times New Roman" w:cs="Times New Roman"/>
          <w:noProof/>
          <w:szCs w:val="24"/>
          <w:lang w:eastAsia="en-GB"/>
        </w:rPr>
        <w:pict>
          <v:group id="_x0000_s1057" style="position:absolute;margin-left:-51.75pt;margin-top:4.5pt;width:254.35pt;height:531.75pt;z-index:251664384" coordorigin="10543,10686" coordsize="948,664" o:regroupid="1">
            <v:roundrect id="_x0000_s1058" style="position:absolute;left:10543;top:10686;width:949;height:664;visibility:visible;mso-wrap-edited:f;mso-wrap-distance-left:2.88pt;mso-wrap-distance-top:2.88pt;mso-wrap-distance-right:2.88pt;mso-wrap-distance-bottom:2.88pt" arcsize="6554f" fillcolor="#b88a4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oundrect>
            <v:roundrect id="_x0000_s1059" style="position:absolute;left:10553;top:10694;width:929;height:604;visibility:visible;mso-wrap-edited:f;mso-wrap-distance-left:2.88pt;mso-wrap-distance-top:2.88pt;mso-wrap-distance-right:2.88pt;mso-wrap-distance-bottom:2.88pt" arcsize="6554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oundrect>
          </v:group>
        </w:pict>
      </w:r>
      <w:r>
        <w:rPr>
          <w:rFonts w:ascii="Times New Roman" w:eastAsia="Times New Roman" w:hAnsi="Times New Roman" w:cs="Times New Roman"/>
          <w:noProof/>
          <w:szCs w:val="24"/>
          <w:lang w:eastAsia="en-GB"/>
        </w:rPr>
        <w:pict>
          <v:group id="_x0000_s1054" style="position:absolute;margin-left:216.75pt;margin-top:2.1pt;width:270.9pt;height:532.55pt;z-index:251663360" coordorigin="10543,10686" coordsize="948,664" o:regroupid="1">
            <v:roundrect id="_x0000_s1055" style="position:absolute;left:10543;top:10686;width:949;height:664;visibility:visible;mso-wrap-edited:f;mso-wrap-distance-left:2.88pt;mso-wrap-distance-top:2.88pt;mso-wrap-distance-right:2.88pt;mso-wrap-distance-bottom:2.88pt" arcsize="6554f" fillcolor="#b88a4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oundrect>
            <v:roundrect id="_x0000_s1056" style="position:absolute;left:10553;top:10694;width:929;height:604;visibility:visible;mso-wrap-edited:f;mso-wrap-distance-left:2.88pt;mso-wrap-distance-top:2.88pt;mso-wrap-distance-right:2.88pt;mso-wrap-distance-bottom:2.88pt" arcsize="6554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oundrect>
          </v:group>
        </w:pict>
      </w:r>
      <w:r>
        <w:rPr>
          <w:rFonts w:ascii="Times New Roman" w:eastAsia="Times New Roman" w:hAnsi="Times New Roman" w:cs="Times New Roman"/>
          <w:noProof/>
          <w:szCs w:val="24"/>
          <w:lang w:eastAsia="en-GB"/>
        </w:rPr>
        <w:pict>
          <v:group id="_x0000_s1051" style="position:absolute;margin-left:502.6pt;margin-top:2.1pt;width:253.55pt;height:532.55pt;z-index:251662336" coordorigin="10543,10686" coordsize="948,664" o:regroupid="1">
            <v:roundrect id="_x0000_s1052" style="position:absolute;left:10543;top:10686;width:949;height:664;visibility:visible;mso-wrap-edited:f;mso-wrap-distance-left:2.88pt;mso-wrap-distance-top:2.88pt;mso-wrap-distance-right:2.88pt;mso-wrap-distance-bottom:2.88pt" arcsize="6554f" fillcolor="#b88a46"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oundrect>
            <v:roundrect id="_x0000_s1053" style="position:absolute;left:10553;top:10694;width:929;height:604;visibility:visible;mso-wrap-edited:f;mso-wrap-distance-left:2.88pt;mso-wrap-distance-top:2.88pt;mso-wrap-distance-right:2.88pt;mso-wrap-distance-bottom:2.88pt" arcsize="6554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oundrect>
          </v:group>
        </w:pict>
      </w:r>
      <w:r w:rsidR="00EF5352">
        <w:br w:type="page"/>
      </w:r>
    </w:p>
    <w:p w:rsidR="00520A28" w:rsidRDefault="00EF5352">
      <w:r w:rsidRPr="00EF5352">
        <w:rPr>
          <w:rFonts w:ascii="Times New Roman" w:eastAsia="Times New Roman" w:hAnsi="Times New Roman" w:cs="Times New Roman"/>
          <w:noProof/>
          <w:szCs w:val="24"/>
          <w:lang w:eastAsia="en-GB"/>
        </w:rPr>
        <w:lastRenderedPageBreak/>
        <mc:AlternateContent>
          <mc:Choice Requires="wpg">
            <w:drawing>
              <wp:anchor distT="0" distB="0" distL="114300" distR="114300" simplePos="0" relativeHeight="251661312" behindDoc="0" locked="0" layoutInCell="1" allowOverlap="1" wp14:anchorId="0B9A3007" wp14:editId="353141B4">
                <wp:simplePos x="0" y="0"/>
                <wp:positionH relativeFrom="column">
                  <wp:posOffset>-655174</wp:posOffset>
                </wp:positionH>
                <wp:positionV relativeFrom="paragraph">
                  <wp:posOffset>277251</wp:posOffset>
                </wp:positionV>
                <wp:extent cx="10008235" cy="6675120"/>
                <wp:effectExtent l="0" t="0" r="0" b="0"/>
                <wp:wrapNone/>
                <wp:docPr id="24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8235" cy="6675120"/>
                          <a:chOff x="1051921" y="1068357"/>
                          <a:chExt cx="100080" cy="66752"/>
                        </a:xfrm>
                      </wpg:grpSpPr>
                      <wpg:grpSp>
                        <wpg:cNvPr id="249" name="Group 296"/>
                        <wpg:cNvGrpSpPr>
                          <a:grpSpLocks/>
                        </wpg:cNvGrpSpPr>
                        <wpg:grpSpPr bwMode="auto">
                          <a:xfrm>
                            <a:off x="1120820" y="1068357"/>
                            <a:ext cx="31181" cy="66752"/>
                            <a:chOff x="1054356" y="1068609"/>
                            <a:chExt cx="94849" cy="66456"/>
                          </a:xfrm>
                        </wpg:grpSpPr>
                        <wps:wsp>
                          <wps:cNvPr id="250" name="AutoShape 297"/>
                          <wps:cNvSpPr>
                            <a:spLocks noChangeArrowheads="1" noChangeShapeType="1"/>
                          </wps:cNvSpPr>
                          <wps:spPr bwMode="auto">
                            <a:xfrm>
                              <a:off x="1054356" y="1068609"/>
                              <a:ext cx="94850" cy="66456"/>
                            </a:xfrm>
                            <a:prstGeom prst="roundRect">
                              <a:avLst>
                                <a:gd name="adj" fmla="val 10000"/>
                              </a:avLst>
                            </a:prstGeom>
                            <a:solidFill>
                              <a:srgbClr val="B88A46"/>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1" name="AutoShape 298"/>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52" name="Group 299"/>
                        <wpg:cNvGrpSpPr>
                          <a:grpSpLocks/>
                        </wpg:cNvGrpSpPr>
                        <wpg:grpSpPr bwMode="auto">
                          <a:xfrm>
                            <a:off x="1084571" y="1068357"/>
                            <a:ext cx="34420" cy="66752"/>
                            <a:chOff x="1054356" y="1068609"/>
                            <a:chExt cx="94849" cy="66456"/>
                          </a:xfrm>
                        </wpg:grpSpPr>
                        <wps:wsp>
                          <wps:cNvPr id="253" name="AutoShape 300"/>
                          <wps:cNvSpPr>
                            <a:spLocks noChangeArrowheads="1" noChangeShapeType="1"/>
                          </wps:cNvSpPr>
                          <wps:spPr bwMode="auto">
                            <a:xfrm>
                              <a:off x="1054356" y="1068609"/>
                              <a:ext cx="94850" cy="66456"/>
                            </a:xfrm>
                            <a:prstGeom prst="roundRect">
                              <a:avLst>
                                <a:gd name="adj" fmla="val 10000"/>
                              </a:avLst>
                            </a:prstGeom>
                            <a:solidFill>
                              <a:srgbClr val="B88A46"/>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4" name="AutoShape 301"/>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55" name="Group 302"/>
                        <wpg:cNvGrpSpPr>
                          <a:grpSpLocks/>
                        </wpg:cNvGrpSpPr>
                        <wpg:grpSpPr bwMode="auto">
                          <a:xfrm>
                            <a:off x="1051921" y="1068609"/>
                            <a:ext cx="30821" cy="66456"/>
                            <a:chOff x="1054356" y="1068609"/>
                            <a:chExt cx="94849" cy="66456"/>
                          </a:xfrm>
                        </wpg:grpSpPr>
                        <wps:wsp>
                          <wps:cNvPr id="256" name="AutoShape 303"/>
                          <wps:cNvSpPr>
                            <a:spLocks noChangeArrowheads="1" noChangeShapeType="1"/>
                          </wps:cNvSpPr>
                          <wps:spPr bwMode="auto">
                            <a:xfrm>
                              <a:off x="1054356" y="1068609"/>
                              <a:ext cx="94850" cy="66456"/>
                            </a:xfrm>
                            <a:prstGeom prst="roundRect">
                              <a:avLst>
                                <a:gd name="adj" fmla="val 10000"/>
                              </a:avLst>
                            </a:prstGeom>
                            <a:solidFill>
                              <a:srgbClr val="B88A46"/>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7" name="AutoShape 304"/>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258" name="Text Box 305"/>
                        <wps:cNvSpPr txBox="1">
                          <a:spLocks noChangeArrowheads="1" noChangeShapeType="1"/>
                        </wps:cNvSpPr>
                        <wps:spPr bwMode="auto">
                          <a:xfrm>
                            <a:off x="1052641" y="1069761"/>
                            <a:ext cx="28905" cy="597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5352" w:rsidRDefault="00EF5352" w:rsidP="00EF5352">
                              <w:pPr>
                                <w:widowControl w:val="0"/>
                                <w:jc w:val="center"/>
                                <w:rPr>
                                  <w:b/>
                                  <w:bCs/>
                                  <w:sz w:val="22"/>
                                </w:rPr>
                              </w:pPr>
                              <w:r>
                                <w:rPr>
                                  <w:b/>
                                  <w:bCs/>
                                  <w:sz w:val="22"/>
                                </w:rPr>
                                <w:t> </w:t>
                              </w:r>
                            </w:p>
                            <w:p w:rsidR="00EF5352" w:rsidRDefault="00EF5352" w:rsidP="00EF5352">
                              <w:pPr>
                                <w:widowControl w:val="0"/>
                                <w:jc w:val="center"/>
                                <w:rPr>
                                  <w:b/>
                                  <w:bCs/>
                                  <w:sz w:val="22"/>
                                </w:rPr>
                              </w:pPr>
                              <w:r>
                                <w:rPr>
                                  <w:b/>
                                  <w:bCs/>
                                  <w:sz w:val="22"/>
                                </w:rPr>
                                <w:t xml:space="preserve">Freedom of Information Act 2000 </w:t>
                              </w:r>
                            </w:p>
                            <w:p w:rsidR="00EF5352" w:rsidRDefault="00EF5352" w:rsidP="00EF5352">
                              <w:pPr>
                                <w:widowControl w:val="0"/>
                                <w:jc w:val="both"/>
                                <w:rPr>
                                  <w:sz w:val="20"/>
                                  <w:szCs w:val="20"/>
                                </w:rPr>
                              </w:pPr>
                              <w:r>
                                <w:rPr>
                                  <w:sz w:val="20"/>
                                  <w:szCs w:val="20"/>
                                </w:rPr>
                                <w:t>The Freedom of Information Act, gives the general right of access to all types of recorded information held by the practice.  The intention of the Act is to encourage a spirit of openness and transparency in the NHS and the whole public sector. Our organisation aims to fully support this.</w:t>
                              </w:r>
                            </w:p>
                            <w:p w:rsidR="00EF5352" w:rsidRDefault="00EF5352" w:rsidP="00EF5352">
                              <w:pPr>
                                <w:widowControl w:val="0"/>
                                <w:jc w:val="both"/>
                                <w:rPr>
                                  <w:sz w:val="20"/>
                                  <w:szCs w:val="20"/>
                                </w:rPr>
                              </w:pPr>
                              <w:r>
                                <w:rPr>
                                  <w:sz w:val="20"/>
                                  <w:szCs w:val="20"/>
                                </w:rPr>
                                <w:t xml:space="preserve">The public have had full access rights from </w:t>
                              </w:r>
                              <w:r>
                                <w:rPr>
                                  <w:b/>
                                  <w:bCs/>
                                  <w:sz w:val="20"/>
                                  <w:szCs w:val="20"/>
                                </w:rPr>
                                <w:t>January</w:t>
                              </w:r>
                              <w:r>
                                <w:rPr>
                                  <w:sz w:val="20"/>
                                  <w:szCs w:val="20"/>
                                </w:rPr>
                                <w:t xml:space="preserve"> </w:t>
                              </w:r>
                              <w:r>
                                <w:rPr>
                                  <w:b/>
                                  <w:bCs/>
                                  <w:sz w:val="20"/>
                                  <w:szCs w:val="20"/>
                                </w:rPr>
                                <w:t>2005</w:t>
                              </w:r>
                              <w:r>
                                <w:rPr>
                                  <w:sz w:val="20"/>
                                  <w:szCs w:val="20"/>
                                </w:rPr>
                                <w:t>.  This means that far more information will be routinely and freely made available.  This is subject to some exemptions, which will be outlined later in this leaflet.</w:t>
                              </w:r>
                            </w:p>
                            <w:p w:rsidR="00EF5352" w:rsidRDefault="00EF5352" w:rsidP="00EF5352">
                              <w:pPr>
                                <w:widowControl w:val="0"/>
                                <w:jc w:val="both"/>
                                <w:rPr>
                                  <w:rFonts w:ascii="Garamond" w:hAnsi="Garamond"/>
                                  <w:sz w:val="20"/>
                                  <w:szCs w:val="20"/>
                                </w:rPr>
                              </w:pPr>
                              <w:r>
                                <w:rPr>
                                  <w:sz w:val="20"/>
                                  <w:szCs w:val="20"/>
                                </w:rPr>
                                <w:t>Any individual or organisation can make a request for information.  The applicant does not have to explain why this information is request</w:t>
                              </w:r>
                              <w:r w:rsidR="008B730F">
                                <w:rPr>
                                  <w:sz w:val="20"/>
                                  <w:szCs w:val="20"/>
                                </w:rPr>
                                <w:t xml:space="preserve">ed.  The Act gives the right to </w:t>
                              </w:r>
                              <w:r>
                                <w:rPr>
                                  <w:sz w:val="20"/>
                                  <w:szCs w:val="20"/>
                                </w:rPr>
                                <w:t>be told if information exists</w:t>
                              </w:r>
                              <w:r>
                                <w:rPr>
                                  <w:rFonts w:ascii="Garamond" w:hAnsi="Garamond"/>
                                  <w:sz w:val="20"/>
                                  <w:szCs w:val="20"/>
                                </w:rPr>
                                <w:t xml:space="preserve"> </w:t>
                              </w:r>
                              <w:r>
                                <w:rPr>
                                  <w:sz w:val="20"/>
                                  <w:szCs w:val="20"/>
                                </w:rPr>
                                <w:t>receive information (ideally in the format requested, for example, as a copy or summary or the applicant may ask to inspect a record)</w:t>
                              </w:r>
                            </w:p>
                            <w:p w:rsidR="00EF5352" w:rsidRDefault="00EF5352" w:rsidP="00EF5352">
                              <w:pPr>
                                <w:widowControl w:val="0"/>
                                <w:jc w:val="both"/>
                                <w:rPr>
                                  <w:b/>
                                  <w:bCs/>
                                  <w:sz w:val="22"/>
                                </w:rPr>
                              </w:pPr>
                              <w:r>
                                <w:rPr>
                                  <w:b/>
                                  <w:bCs/>
                                  <w:sz w:val="22"/>
                                </w:rPr>
                                <w:t> </w:t>
                              </w:r>
                            </w:p>
                            <w:p w:rsidR="00EF5352" w:rsidRDefault="00EF5352" w:rsidP="00EF5352">
                              <w:pPr>
                                <w:widowControl w:val="0"/>
                                <w:jc w:val="both"/>
                                <w:rPr>
                                  <w:b/>
                                  <w:bCs/>
                                  <w:sz w:val="22"/>
                                </w:rPr>
                              </w:pPr>
                              <w:r>
                                <w:rPr>
                                  <w:b/>
                                  <w:bCs/>
                                  <w:sz w:val="22"/>
                                </w:rPr>
                                <w:t>The Publication Scheme</w:t>
                              </w:r>
                            </w:p>
                            <w:p w:rsidR="00EF5352" w:rsidRDefault="00EF5352" w:rsidP="00EF5352">
                              <w:pPr>
                                <w:widowControl w:val="0"/>
                                <w:jc w:val="both"/>
                                <w:rPr>
                                  <w:sz w:val="18"/>
                                  <w:szCs w:val="18"/>
                                </w:rPr>
                              </w:pPr>
                              <w:r>
                                <w:rPr>
                                  <w:sz w:val="20"/>
                                  <w:szCs w:val="20"/>
                                </w:rPr>
                                <w:t>This practice has developed a publication scheme.  It is a guide to information, routinely published and gives indication of information intended to be published.  The publication scheme describes the form in which the information is published and any fees that will be charged. A request can be made from information listed in this publication scheme</w:t>
                              </w:r>
                              <w:r>
                                <w:t>.</w:t>
                              </w:r>
                            </w:p>
                            <w:p w:rsidR="00EF5352" w:rsidRDefault="00EF5352" w:rsidP="00EF5352">
                              <w:pPr>
                                <w:jc w:val="both"/>
                                <w:rPr>
                                  <w:sz w:val="22"/>
                                </w:rPr>
                              </w:pPr>
                              <w:r>
                                <w:rPr>
                                  <w:sz w:val="22"/>
                                </w:rPr>
                                <w:t> </w:t>
                              </w:r>
                            </w:p>
                            <w:p w:rsidR="00EF5352" w:rsidRDefault="00EF5352" w:rsidP="00EF5352">
                              <w:pPr>
                                <w:widowControl w:val="0"/>
                                <w:rPr>
                                  <w:sz w:val="18"/>
                                  <w:szCs w:val="18"/>
                                </w:rPr>
                              </w:pPr>
                              <w:r>
                                <w:t> </w:t>
                              </w:r>
                            </w:p>
                          </w:txbxContent>
                        </wps:txbx>
                        <wps:bodyPr rot="0" vert="horz" wrap="square" lIns="36195" tIns="36195" rIns="36195" bIns="36195" anchor="t" anchorCtr="0" upright="1">
                          <a:noAutofit/>
                        </wps:bodyPr>
                      </wps:wsp>
                      <wps:wsp>
                        <wps:cNvPr id="259" name="Text Box 306"/>
                        <wps:cNvSpPr txBox="1">
                          <a:spLocks noChangeArrowheads="1"/>
                        </wps:cNvSpPr>
                        <wps:spPr bwMode="auto">
                          <a:xfrm>
                            <a:off x="1085761" y="1069797"/>
                            <a:ext cx="32400" cy="56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5352" w:rsidRDefault="00EF5352" w:rsidP="00EF5352">
                              <w:pPr>
                                <w:pStyle w:val="Pa1"/>
                                <w:rPr>
                                  <w:rFonts w:ascii="Arial" w:hAnsi="Arial" w:cs="Arial"/>
                                  <w:b/>
                                  <w:bCs/>
                                  <w:sz w:val="20"/>
                                  <w:szCs w:val="20"/>
                                  <w:u w:val="single"/>
                                  <w14:ligatures w14:val="none"/>
                                </w:rPr>
                              </w:pPr>
                              <w:r>
                                <w:rPr>
                                  <w:rFonts w:ascii="Arial" w:hAnsi="Arial" w:cs="Arial"/>
                                  <w:sz w:val="20"/>
                                  <w:szCs w:val="20"/>
                                  <w14:ligatures w14:val="none"/>
                                </w:rPr>
                                <w:t>The publication scheme can be accessed via the Practice Manager.</w:t>
                              </w:r>
                            </w:p>
                            <w:p w:rsidR="00EF5352" w:rsidRDefault="00EF5352" w:rsidP="00EF5352">
                              <w:pPr>
                                <w:widowControl w:val="0"/>
                                <w:jc w:val="both"/>
                                <w:rPr>
                                  <w:rFonts w:cs="Arial"/>
                                  <w:sz w:val="20"/>
                                  <w:szCs w:val="20"/>
                                </w:rPr>
                              </w:pPr>
                              <w:r>
                                <w:rPr>
                                  <w:sz w:val="20"/>
                                  <w:szCs w:val="20"/>
                                </w:rPr>
                                <w:t>The main headings in the scheme are listed below:</w:t>
                              </w:r>
                            </w:p>
                            <w:p w:rsidR="00EF5352" w:rsidRDefault="00EF5352" w:rsidP="00EF5352">
                              <w:pPr>
                                <w:jc w:val="both"/>
                                <w:rPr>
                                  <w:sz w:val="20"/>
                                  <w:szCs w:val="20"/>
                                </w:rPr>
                              </w:pPr>
                              <w:r>
                                <w:rPr>
                                  <w:sz w:val="20"/>
                                  <w:szCs w:val="20"/>
                                </w:rPr>
                                <w:t> </w:t>
                              </w:r>
                            </w:p>
                            <w:p w:rsidR="00EF5352" w:rsidRDefault="00EF5352" w:rsidP="00EF5352">
                              <w:pPr>
                                <w:widowControl w:val="0"/>
                                <w:jc w:val="both"/>
                                <w:rPr>
                                  <w:b/>
                                  <w:bCs/>
                                  <w:sz w:val="20"/>
                                  <w:szCs w:val="20"/>
                                </w:rPr>
                              </w:pPr>
                              <w:r>
                                <w:rPr>
                                  <w:b/>
                                  <w:bCs/>
                                  <w:sz w:val="20"/>
                                  <w:szCs w:val="20"/>
                                </w:rPr>
                                <w:t>Who we are</w:t>
                              </w:r>
                            </w:p>
                            <w:p w:rsidR="00EF5352" w:rsidRDefault="00EF5352" w:rsidP="00EF5352">
                              <w:pPr>
                                <w:widowControl w:val="0"/>
                                <w:tabs>
                                  <w:tab w:val="left" w:pos="-31680"/>
                                </w:tabs>
                                <w:ind w:left="331"/>
                                <w:jc w:val="both"/>
                                <w:rPr>
                                  <w:rFonts w:ascii="Garamond" w:hAnsi="Garamond"/>
                                  <w:sz w:val="20"/>
                                  <w:szCs w:val="20"/>
                                </w:rPr>
                              </w:pPr>
                              <w:r>
                                <w:rPr>
                                  <w:rFonts w:ascii="Symbol" w:hAnsi="Symbol"/>
                                  <w:szCs w:val="24"/>
                                </w:rPr>
                                <w:t></w:t>
                              </w:r>
                              <w:r>
                                <w:t> </w:t>
                              </w:r>
                              <w:r>
                                <w:rPr>
                                  <w:sz w:val="20"/>
                                  <w:szCs w:val="20"/>
                                </w:rPr>
                                <w:tab/>
                                <w:t>details of the practice</w:t>
                              </w:r>
                            </w:p>
                            <w:p w:rsidR="00EF5352" w:rsidRDefault="00EF5352" w:rsidP="00EF5352">
                              <w:pPr>
                                <w:widowControl w:val="0"/>
                                <w:tabs>
                                  <w:tab w:val="left" w:pos="-31680"/>
                                </w:tabs>
                                <w:ind w:left="331"/>
                                <w:jc w:val="both"/>
                                <w:rPr>
                                  <w:rFonts w:ascii="Garamond" w:hAnsi="Garamond"/>
                                  <w:sz w:val="20"/>
                                  <w:szCs w:val="20"/>
                                </w:rPr>
                              </w:pPr>
                              <w:r>
                                <w:rPr>
                                  <w:rFonts w:ascii="Symbol" w:hAnsi="Symbol"/>
                                  <w:szCs w:val="24"/>
                                </w:rPr>
                                <w:t></w:t>
                              </w:r>
                              <w:r>
                                <w:t> </w:t>
                              </w:r>
                              <w:r>
                                <w:rPr>
                                  <w:sz w:val="20"/>
                                  <w:szCs w:val="20"/>
                                </w:rPr>
                                <w:tab/>
                              </w:r>
                              <w:proofErr w:type="gramStart"/>
                              <w:r>
                                <w:rPr>
                                  <w:sz w:val="20"/>
                                  <w:szCs w:val="20"/>
                                </w:rPr>
                                <w:t>organisational</w:t>
                              </w:r>
                              <w:proofErr w:type="gramEnd"/>
                              <w:r>
                                <w:rPr>
                                  <w:sz w:val="20"/>
                                  <w:szCs w:val="20"/>
                                </w:rPr>
                                <w:t xml:space="preserve"> structures</w:t>
                              </w:r>
                            </w:p>
                            <w:p w:rsidR="00EF5352" w:rsidRDefault="00EF5352" w:rsidP="00EF5352">
                              <w:pPr>
                                <w:widowControl w:val="0"/>
                                <w:tabs>
                                  <w:tab w:val="left" w:pos="-31680"/>
                                </w:tabs>
                                <w:ind w:left="567" w:hanging="236"/>
                                <w:rPr>
                                  <w:rFonts w:ascii="Garamond" w:hAnsi="Garamond"/>
                                  <w:sz w:val="20"/>
                                  <w:szCs w:val="20"/>
                                </w:rPr>
                              </w:pPr>
                              <w:r>
                                <w:rPr>
                                  <w:rFonts w:ascii="Symbol" w:hAnsi="Symbol"/>
                                  <w:sz w:val="20"/>
                                  <w:szCs w:val="20"/>
                                  <w:lang w:val="x-none"/>
                                </w:rPr>
                                <w:t></w:t>
                              </w:r>
                              <w:r>
                                <w:t> </w:t>
                              </w:r>
                              <w:r>
                                <w:rPr>
                                  <w:sz w:val="20"/>
                                  <w:szCs w:val="20"/>
                                </w:rPr>
                                <w:t>key personnel</w:t>
                              </w:r>
                            </w:p>
                            <w:p w:rsidR="00EF5352" w:rsidRDefault="00EF5352" w:rsidP="00EF5352">
                              <w:pPr>
                                <w:widowControl w:val="0"/>
                                <w:tabs>
                                  <w:tab w:val="left" w:pos="-31680"/>
                                </w:tabs>
                                <w:ind w:left="567" w:hanging="236"/>
                                <w:jc w:val="both"/>
                                <w:rPr>
                                  <w:sz w:val="20"/>
                                  <w:szCs w:val="20"/>
                                </w:rPr>
                              </w:pPr>
                              <w:r>
                                <w:rPr>
                                  <w:rFonts w:ascii="Symbol" w:hAnsi="Symbol"/>
                                  <w:sz w:val="20"/>
                                  <w:szCs w:val="20"/>
                                  <w:lang w:val="x-none"/>
                                </w:rPr>
                                <w:t></w:t>
                              </w:r>
                              <w:r>
                                <w:t> </w:t>
                              </w:r>
                              <w:r>
                                <w:rPr>
                                  <w:sz w:val="20"/>
                                  <w:szCs w:val="20"/>
                                </w:rPr>
                                <w:t>how we fit into the NHS</w:t>
                              </w:r>
                            </w:p>
                            <w:p w:rsidR="00EF5352" w:rsidRDefault="00EF5352" w:rsidP="00EF5352">
                              <w:pPr>
                                <w:widowControl w:val="0"/>
                                <w:jc w:val="both"/>
                                <w:rPr>
                                  <w:b/>
                                  <w:bCs/>
                                  <w:sz w:val="20"/>
                                  <w:szCs w:val="20"/>
                                </w:rPr>
                              </w:pPr>
                              <w:r>
                                <w:rPr>
                                  <w:b/>
                                  <w:bCs/>
                                  <w:sz w:val="20"/>
                                  <w:szCs w:val="20"/>
                                </w:rPr>
                                <w:t>Our services</w:t>
                              </w:r>
                            </w:p>
                            <w:p w:rsidR="00EF5352" w:rsidRDefault="00EF5352" w:rsidP="00EF5352">
                              <w:pPr>
                                <w:widowControl w:val="0"/>
                                <w:tabs>
                                  <w:tab w:val="left" w:pos="-31680"/>
                                </w:tabs>
                                <w:ind w:left="331"/>
                                <w:jc w:val="both"/>
                                <w:rPr>
                                  <w:rFonts w:ascii="Garamond" w:hAnsi="Garamond"/>
                                  <w:sz w:val="20"/>
                                  <w:szCs w:val="20"/>
                                </w:rPr>
                              </w:pPr>
                              <w:r>
                                <w:rPr>
                                  <w:rFonts w:ascii="Symbol" w:hAnsi="Symbol"/>
                                  <w:szCs w:val="24"/>
                                </w:rPr>
                                <w:t></w:t>
                              </w:r>
                              <w:r>
                                <w:t> </w:t>
                              </w:r>
                              <w:r>
                                <w:rPr>
                                  <w:sz w:val="20"/>
                                  <w:szCs w:val="20"/>
                                </w:rPr>
                                <w:tab/>
                              </w:r>
                              <w:proofErr w:type="gramStart"/>
                              <w:r>
                                <w:rPr>
                                  <w:sz w:val="20"/>
                                  <w:szCs w:val="20"/>
                                </w:rPr>
                                <w:t>The</w:t>
                              </w:r>
                              <w:proofErr w:type="gramEnd"/>
                              <w:r>
                                <w:rPr>
                                  <w:sz w:val="20"/>
                                  <w:szCs w:val="20"/>
                                </w:rPr>
                                <w:t xml:space="preserve"> practice leaflet details the range of services </w:t>
                              </w:r>
                              <w:r>
                                <w:rPr>
                                  <w:sz w:val="20"/>
                                  <w:szCs w:val="20"/>
                                </w:rPr>
                                <w:tab/>
                                <w:t>we provide under contract to the NHS</w:t>
                              </w:r>
                            </w:p>
                            <w:p w:rsidR="00EF5352" w:rsidRDefault="00EF5352" w:rsidP="00EF5352">
                              <w:pPr>
                                <w:widowControl w:val="0"/>
                                <w:ind w:left="567" w:hanging="236"/>
                                <w:rPr>
                                  <w:rFonts w:ascii="Garamond" w:hAnsi="Garamond"/>
                                  <w:sz w:val="20"/>
                                  <w:szCs w:val="20"/>
                                </w:rPr>
                              </w:pPr>
                              <w:r>
                                <w:rPr>
                                  <w:rFonts w:ascii="Symbol" w:hAnsi="Symbol"/>
                                  <w:sz w:val="20"/>
                                  <w:szCs w:val="20"/>
                                  <w:lang w:val="x-none"/>
                                </w:rPr>
                                <w:t></w:t>
                              </w:r>
                              <w:r>
                                <w:t> </w:t>
                              </w:r>
                              <w:r>
                                <w:rPr>
                                  <w:sz w:val="20"/>
                                  <w:szCs w:val="20"/>
                                </w:rPr>
                                <w:t xml:space="preserve">The Highlands Surgery website </w:t>
                              </w:r>
                              <w:hyperlink r:id="rId10" w:history="1">
                                <w:r>
                                  <w:rPr>
                                    <w:rStyle w:val="Hyperlink"/>
                                    <w:sz w:val="20"/>
                                    <w:szCs w:val="20"/>
                                  </w:rPr>
                                  <w:t>www.highlandsurgery</w:t>
                                </w:r>
                              </w:hyperlink>
                              <w:r w:rsidR="008B730F">
                                <w:rPr>
                                  <w:rStyle w:val="Hyperlink"/>
                                  <w:sz w:val="20"/>
                                  <w:szCs w:val="20"/>
                                </w:rPr>
                                <w:t>.nhs.uk</w:t>
                              </w:r>
                              <w:r>
                                <w:rPr>
                                  <w:sz w:val="20"/>
                                  <w:szCs w:val="20"/>
                                </w:rPr>
                                <w:t xml:space="preserve"> also provides details of the services</w:t>
                              </w:r>
                            </w:p>
                            <w:p w:rsidR="00EF5352" w:rsidRDefault="00EF5352" w:rsidP="00EF5352">
                              <w:pPr>
                                <w:widowControl w:val="0"/>
                                <w:jc w:val="both"/>
                                <w:rPr>
                                  <w:b/>
                                  <w:bCs/>
                                  <w:sz w:val="20"/>
                                  <w:szCs w:val="20"/>
                                </w:rPr>
                              </w:pPr>
                              <w:r>
                                <w:rPr>
                                  <w:b/>
                                  <w:bCs/>
                                  <w:sz w:val="20"/>
                                  <w:szCs w:val="20"/>
                                </w:rPr>
                                <w:t>Financial and funding information</w:t>
                              </w:r>
                            </w:p>
                            <w:p w:rsidR="00EF5352" w:rsidRDefault="00EF5352" w:rsidP="00EF5352">
                              <w:pPr>
                                <w:widowControl w:val="0"/>
                                <w:ind w:left="563" w:hanging="281"/>
                                <w:jc w:val="both"/>
                                <w:rPr>
                                  <w:rFonts w:ascii="Garamond" w:hAnsi="Garamond"/>
                                  <w:sz w:val="20"/>
                                  <w:szCs w:val="20"/>
                                </w:rPr>
                              </w:pPr>
                              <w:r>
                                <w:rPr>
                                  <w:rFonts w:ascii="Symbol" w:hAnsi="Symbol"/>
                                  <w:szCs w:val="24"/>
                                </w:rPr>
                                <w:t></w:t>
                              </w:r>
                              <w:r>
                                <w:t> </w:t>
                              </w:r>
                              <w:r>
                                <w:rPr>
                                  <w:sz w:val="20"/>
                                  <w:szCs w:val="20"/>
                                </w:rPr>
                                <w:t>funding details</w:t>
                              </w:r>
                            </w:p>
                            <w:p w:rsidR="00EF5352" w:rsidRDefault="00EF5352" w:rsidP="00EF5352">
                              <w:pPr>
                                <w:widowControl w:val="0"/>
                                <w:ind w:left="563" w:hanging="281"/>
                                <w:jc w:val="both"/>
                                <w:rPr>
                                  <w:rFonts w:ascii="Garamond" w:hAnsi="Garamond"/>
                                  <w:sz w:val="20"/>
                                  <w:szCs w:val="20"/>
                                </w:rPr>
                              </w:pPr>
                              <w:r>
                                <w:rPr>
                                  <w:rFonts w:ascii="Symbol" w:hAnsi="Symbol"/>
                                  <w:szCs w:val="24"/>
                                </w:rPr>
                                <w:t></w:t>
                              </w:r>
                              <w:r>
                                <w:t> </w:t>
                              </w:r>
                              <w:r>
                                <w:rPr>
                                  <w:sz w:val="20"/>
                                  <w:szCs w:val="20"/>
                                </w:rPr>
                                <w:t>charging policies</w:t>
                              </w:r>
                            </w:p>
                            <w:p w:rsidR="00EF5352" w:rsidRDefault="00EF5352" w:rsidP="00EF5352">
                              <w:pPr>
                                <w:widowControl w:val="0"/>
                                <w:ind w:left="563" w:hanging="281"/>
                                <w:jc w:val="both"/>
                                <w:rPr>
                                  <w:rFonts w:ascii="Garamond" w:hAnsi="Garamond"/>
                                  <w:sz w:val="20"/>
                                  <w:szCs w:val="20"/>
                                </w:rPr>
                              </w:pPr>
                              <w:r>
                                <w:rPr>
                                  <w:rFonts w:ascii="Symbol" w:hAnsi="Symbol"/>
                                  <w:szCs w:val="24"/>
                                </w:rPr>
                                <w:t></w:t>
                              </w:r>
                              <w:r>
                                <w:t> </w:t>
                              </w:r>
                              <w:proofErr w:type="gramStart"/>
                              <w:r>
                                <w:rPr>
                                  <w:sz w:val="20"/>
                                  <w:szCs w:val="20"/>
                                </w:rPr>
                                <w:t>financial</w:t>
                              </w:r>
                              <w:proofErr w:type="gramEnd"/>
                              <w:r>
                                <w:rPr>
                                  <w:sz w:val="20"/>
                                  <w:szCs w:val="20"/>
                                </w:rPr>
                                <w:t xml:space="preserve"> management</w:t>
                              </w:r>
                            </w:p>
                            <w:p w:rsidR="00EF5352" w:rsidRDefault="00EF5352" w:rsidP="00EF5352">
                              <w:pPr>
                                <w:widowControl w:val="0"/>
                                <w:ind w:left="612" w:hanging="331"/>
                                <w:rPr>
                                  <w:rFonts w:ascii="Garamond" w:hAnsi="Garamond"/>
                                  <w:sz w:val="20"/>
                                  <w:szCs w:val="20"/>
                                </w:rPr>
                              </w:pPr>
                              <w:r>
                                <w:rPr>
                                  <w:rFonts w:ascii="Symbol" w:hAnsi="Symbol"/>
                                  <w:sz w:val="20"/>
                                  <w:szCs w:val="20"/>
                                  <w:lang w:val="x-none"/>
                                </w:rPr>
                                <w:t></w:t>
                              </w:r>
                              <w:r>
                                <w:t> </w:t>
                              </w:r>
                              <w:r>
                                <w:rPr>
                                  <w:sz w:val="20"/>
                                  <w:szCs w:val="20"/>
                                </w:rPr>
                                <w:t>purchaser equipment and supplies</w:t>
                              </w:r>
                            </w:p>
                            <w:p w:rsidR="00EF5352" w:rsidRDefault="00EF5352" w:rsidP="00EF5352">
                              <w:pPr>
                                <w:jc w:val="both"/>
                                <w:rPr>
                                  <w:b/>
                                  <w:bCs/>
                                  <w:sz w:val="20"/>
                                  <w:szCs w:val="20"/>
                                </w:rPr>
                              </w:pPr>
                              <w:r>
                                <w:rPr>
                                  <w:b/>
                                  <w:bCs/>
                                  <w:sz w:val="20"/>
                                  <w:szCs w:val="20"/>
                                </w:rPr>
                                <w:t> </w:t>
                              </w:r>
                            </w:p>
                            <w:p w:rsidR="00EF5352" w:rsidRDefault="00EF5352" w:rsidP="00EF5352">
                              <w:pPr>
                                <w:widowControl w:val="0"/>
                                <w:jc w:val="both"/>
                                <w:rPr>
                                  <w:b/>
                                  <w:bCs/>
                                  <w:sz w:val="20"/>
                                  <w:szCs w:val="20"/>
                                </w:rPr>
                              </w:pPr>
                              <w:r>
                                <w:rPr>
                                  <w:b/>
                                  <w:bCs/>
                                  <w:sz w:val="20"/>
                                  <w:szCs w:val="20"/>
                                </w:rPr>
                                <w:t>Regular publications and information for the public</w:t>
                              </w:r>
                            </w:p>
                            <w:p w:rsidR="00EF5352" w:rsidRDefault="00EF5352" w:rsidP="00EF5352">
                              <w:pPr>
                                <w:widowControl w:val="0"/>
                                <w:rPr>
                                  <w:rFonts w:ascii="Garamond" w:hAnsi="Garamond"/>
                                  <w:sz w:val="20"/>
                                  <w:szCs w:val="20"/>
                                </w:rPr>
                              </w:pPr>
                              <w:proofErr w:type="gramStart"/>
                              <w:r>
                                <w:rPr>
                                  <w:sz w:val="20"/>
                                  <w:szCs w:val="20"/>
                                </w:rPr>
                                <w:t>guidance</w:t>
                              </w:r>
                              <w:proofErr w:type="gramEnd"/>
                              <w:r>
                                <w:rPr>
                                  <w:sz w:val="20"/>
                                  <w:szCs w:val="20"/>
                                </w:rPr>
                                <w:t xml:space="preserve"> and information leaflets relating to the clinical services and health services we provide</w:t>
                              </w:r>
                            </w:p>
                            <w:p w:rsidR="00EF5352" w:rsidRDefault="00EF5352" w:rsidP="00EF5352">
                              <w:pPr>
                                <w:jc w:val="both"/>
                                <w:rPr>
                                  <w:b/>
                                  <w:bCs/>
                                  <w:sz w:val="20"/>
                                  <w:szCs w:val="20"/>
                                </w:rPr>
                              </w:pPr>
                              <w:r>
                                <w:rPr>
                                  <w:b/>
                                  <w:bCs/>
                                  <w:sz w:val="20"/>
                                  <w:szCs w:val="20"/>
                                </w:rPr>
                                <w:t> </w:t>
                              </w:r>
                            </w:p>
                          </w:txbxContent>
                        </wps:txbx>
                        <wps:bodyPr rot="0" vert="horz" wrap="square" lIns="36576" tIns="36576" rIns="36576" bIns="36576" anchor="t" anchorCtr="0" upright="1">
                          <a:noAutofit/>
                        </wps:bodyPr>
                      </wps:wsp>
                      <wps:wsp>
                        <wps:cNvPr id="260" name="Text Box 307"/>
                        <wps:cNvSpPr txBox="1">
                          <a:spLocks noChangeArrowheads="1"/>
                        </wps:cNvSpPr>
                        <wps:spPr bwMode="auto">
                          <a:xfrm>
                            <a:off x="1122819" y="1071951"/>
                            <a:ext cx="27668" cy="56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5352" w:rsidRDefault="00EF5352" w:rsidP="00EF5352">
                              <w:pPr>
                                <w:widowControl w:val="0"/>
                                <w:jc w:val="both"/>
                                <w:rPr>
                                  <w:b/>
                                  <w:bCs/>
                                  <w:sz w:val="22"/>
                                </w:rPr>
                              </w:pPr>
                              <w:r>
                                <w:rPr>
                                  <w:b/>
                                  <w:bCs/>
                                  <w:sz w:val="22"/>
                                </w:rPr>
                                <w:t>Policies and procedures</w:t>
                              </w:r>
                            </w:p>
                            <w:p w:rsidR="00EF5352" w:rsidRDefault="00EF5352" w:rsidP="00EF5352">
                              <w:pPr>
                                <w:widowControl w:val="0"/>
                                <w:rPr>
                                  <w:rFonts w:ascii="Garamond" w:hAnsi="Garamond"/>
                                  <w:sz w:val="20"/>
                                  <w:szCs w:val="20"/>
                                </w:rPr>
                              </w:pPr>
                              <w:proofErr w:type="gramStart"/>
                              <w:r>
                                <w:rPr>
                                  <w:sz w:val="22"/>
                                </w:rPr>
                                <w:t>general  policies</w:t>
                              </w:r>
                              <w:proofErr w:type="gramEnd"/>
                              <w:r>
                                <w:rPr>
                                  <w:sz w:val="22"/>
                                </w:rPr>
                                <w:t xml:space="preserve"> and procedures including:</w:t>
                              </w:r>
                            </w:p>
                            <w:p w:rsidR="00EF5352" w:rsidRDefault="00EF5352" w:rsidP="00EF5352">
                              <w:pPr>
                                <w:widowControl w:val="0"/>
                                <w:ind w:left="1010" w:hanging="567"/>
                                <w:jc w:val="both"/>
                                <w:rPr>
                                  <w:sz w:val="22"/>
                                </w:rPr>
                              </w:pPr>
                              <w:r>
                                <w:rPr>
                                  <w:rFonts w:ascii="Symbol" w:hAnsi="Symbol"/>
                                  <w:sz w:val="20"/>
                                  <w:szCs w:val="20"/>
                                  <w:lang w:val="x-none"/>
                                </w:rPr>
                                <w:t></w:t>
                              </w:r>
                              <w:r>
                                <w:t> </w:t>
                              </w:r>
                              <w:r>
                                <w:rPr>
                                  <w:sz w:val="22"/>
                                </w:rPr>
                                <w:t>complaints policy</w:t>
                              </w:r>
                            </w:p>
                            <w:p w:rsidR="00EF5352" w:rsidRDefault="00EF5352" w:rsidP="00EF5352">
                              <w:pPr>
                                <w:widowControl w:val="0"/>
                                <w:ind w:left="1010" w:hanging="567"/>
                                <w:jc w:val="both"/>
                                <w:rPr>
                                  <w:sz w:val="22"/>
                                </w:rPr>
                              </w:pPr>
                              <w:r>
                                <w:rPr>
                                  <w:rFonts w:ascii="Symbol" w:hAnsi="Symbol"/>
                                  <w:sz w:val="20"/>
                                  <w:szCs w:val="20"/>
                                  <w:lang w:val="x-none"/>
                                </w:rPr>
                                <w:t></w:t>
                              </w:r>
                              <w:r>
                                <w:t> </w:t>
                              </w:r>
                              <w:r>
                                <w:rPr>
                                  <w:sz w:val="22"/>
                                </w:rPr>
                                <w:t>confidentiality</w:t>
                              </w:r>
                            </w:p>
                            <w:p w:rsidR="00EF5352" w:rsidRDefault="00EF5352" w:rsidP="00EF5352">
                              <w:pPr>
                                <w:widowControl w:val="0"/>
                                <w:ind w:left="1010" w:hanging="567"/>
                                <w:jc w:val="both"/>
                                <w:rPr>
                                  <w:sz w:val="22"/>
                                </w:rPr>
                              </w:pPr>
                              <w:r>
                                <w:rPr>
                                  <w:rFonts w:ascii="Symbol" w:hAnsi="Symbol"/>
                                  <w:sz w:val="20"/>
                                  <w:szCs w:val="20"/>
                                  <w:lang w:val="x-none"/>
                                </w:rPr>
                                <w:t></w:t>
                              </w:r>
                              <w:r>
                                <w:t> </w:t>
                              </w:r>
                              <w:r>
                                <w:rPr>
                                  <w:sz w:val="22"/>
                                </w:rPr>
                                <w:t>data protection</w:t>
                              </w:r>
                            </w:p>
                            <w:p w:rsidR="00EF5352" w:rsidRDefault="00EF5352" w:rsidP="00EF5352">
                              <w:pPr>
                                <w:widowControl w:val="0"/>
                                <w:ind w:left="1010" w:hanging="567"/>
                                <w:jc w:val="both"/>
                                <w:rPr>
                                  <w:sz w:val="22"/>
                                </w:rPr>
                              </w:pPr>
                              <w:r>
                                <w:rPr>
                                  <w:rFonts w:ascii="Symbol" w:hAnsi="Symbol"/>
                                  <w:sz w:val="20"/>
                                  <w:szCs w:val="20"/>
                                  <w:lang w:val="x-none"/>
                                </w:rPr>
                                <w:t></w:t>
                              </w:r>
                              <w:r>
                                <w:t> </w:t>
                              </w:r>
                              <w:r>
                                <w:rPr>
                                  <w:sz w:val="22"/>
                                </w:rPr>
                                <w:t>health and safety</w:t>
                              </w:r>
                            </w:p>
                            <w:p w:rsidR="00EF5352" w:rsidRDefault="00EF5352" w:rsidP="00EF5352">
                              <w:pPr>
                                <w:jc w:val="both"/>
                                <w:rPr>
                                  <w:b/>
                                  <w:bCs/>
                                  <w:sz w:val="22"/>
                                </w:rPr>
                              </w:pPr>
                              <w:r>
                                <w:rPr>
                                  <w:b/>
                                  <w:bCs/>
                                  <w:sz w:val="22"/>
                                </w:rPr>
                                <w:t> </w:t>
                              </w:r>
                            </w:p>
                            <w:p w:rsidR="00EF5352" w:rsidRDefault="00EF5352" w:rsidP="00EF5352">
                              <w:pPr>
                                <w:widowControl w:val="0"/>
                                <w:jc w:val="both"/>
                                <w:rPr>
                                  <w:b/>
                                  <w:bCs/>
                                  <w:sz w:val="22"/>
                                </w:rPr>
                              </w:pPr>
                              <w:r>
                                <w:rPr>
                                  <w:b/>
                                  <w:bCs/>
                                  <w:sz w:val="22"/>
                                </w:rPr>
                                <w:t>This publication scheme</w:t>
                              </w:r>
                            </w:p>
                            <w:p w:rsidR="00EF5352" w:rsidRDefault="00EF5352" w:rsidP="00EF5352">
                              <w:pPr>
                                <w:widowControl w:val="0"/>
                                <w:ind w:left="778" w:hanging="331"/>
                                <w:jc w:val="both"/>
                                <w:rPr>
                                  <w:rFonts w:ascii="Garamond" w:hAnsi="Garamond"/>
                                  <w:sz w:val="20"/>
                                  <w:szCs w:val="20"/>
                                </w:rPr>
                              </w:pPr>
                              <w:r>
                                <w:rPr>
                                  <w:rFonts w:ascii="Symbol" w:hAnsi="Symbol"/>
                                  <w:szCs w:val="24"/>
                                </w:rPr>
                                <w:t></w:t>
                              </w:r>
                              <w:r>
                                <w:t> </w:t>
                              </w:r>
                              <w:r>
                                <w:rPr>
                                  <w:sz w:val="22"/>
                                </w:rPr>
                                <w:t>changes to the scheme</w:t>
                              </w:r>
                            </w:p>
                            <w:p w:rsidR="00EF5352" w:rsidRDefault="00EF5352" w:rsidP="00EF5352">
                              <w:pPr>
                                <w:widowControl w:val="0"/>
                                <w:ind w:left="778" w:hanging="331"/>
                                <w:jc w:val="both"/>
                                <w:rPr>
                                  <w:rFonts w:ascii="Garamond" w:hAnsi="Garamond"/>
                                  <w:sz w:val="20"/>
                                  <w:szCs w:val="20"/>
                                </w:rPr>
                              </w:pPr>
                              <w:r>
                                <w:rPr>
                                  <w:rFonts w:ascii="Symbol" w:hAnsi="Symbol"/>
                                  <w:szCs w:val="24"/>
                                </w:rPr>
                                <w:t></w:t>
                              </w:r>
                              <w:r>
                                <w:t> </w:t>
                              </w:r>
                              <w:proofErr w:type="gramStart"/>
                              <w:r>
                                <w:rPr>
                                  <w:sz w:val="22"/>
                                </w:rPr>
                                <w:t>criteria</w:t>
                              </w:r>
                              <w:proofErr w:type="gramEnd"/>
                              <w:r>
                                <w:rPr>
                                  <w:sz w:val="22"/>
                                </w:rPr>
                                <w:t xml:space="preserve"> on which information management policies are made in the practice</w:t>
                              </w:r>
                            </w:p>
                            <w:p w:rsidR="00EF5352" w:rsidRDefault="00EF5352" w:rsidP="00EF5352">
                              <w:pPr>
                                <w:widowControl w:val="0"/>
                                <w:ind w:left="778" w:hanging="331"/>
                                <w:jc w:val="both"/>
                                <w:rPr>
                                  <w:rFonts w:ascii="Garamond" w:hAnsi="Garamond"/>
                                  <w:sz w:val="20"/>
                                  <w:szCs w:val="20"/>
                                </w:rPr>
                              </w:pPr>
                              <w:r>
                                <w:rPr>
                                  <w:rFonts w:ascii="Symbol" w:hAnsi="Symbol"/>
                                  <w:szCs w:val="24"/>
                                </w:rPr>
                                <w:t></w:t>
                              </w:r>
                              <w:r>
                                <w:t> </w:t>
                              </w:r>
                              <w:r>
                                <w:rPr>
                                  <w:sz w:val="22"/>
                                </w:rPr>
                                <w:t>proposed changes and additions to publications already available</w:t>
                              </w:r>
                            </w:p>
                            <w:p w:rsidR="00EF5352" w:rsidRDefault="00EF5352" w:rsidP="00EF5352">
                              <w:pPr>
                                <w:widowControl w:val="0"/>
                                <w:ind w:left="778" w:hanging="331"/>
                                <w:rPr>
                                  <w:rFonts w:ascii="Garamond" w:hAnsi="Garamond"/>
                                  <w:sz w:val="20"/>
                                  <w:szCs w:val="20"/>
                                </w:rPr>
                              </w:pPr>
                              <w:r>
                                <w:rPr>
                                  <w:rFonts w:ascii="Symbol" w:hAnsi="Symbol"/>
                                  <w:sz w:val="20"/>
                                  <w:szCs w:val="20"/>
                                  <w:lang w:val="x-none"/>
                                </w:rPr>
                                <w:t></w:t>
                              </w:r>
                              <w:r>
                                <w:t> </w:t>
                              </w:r>
                              <w:r>
                                <w:rPr>
                                  <w:sz w:val="22"/>
                                </w:rPr>
                                <w:t>referral point for all enquiries regarding information management generally in the practice</w:t>
                              </w:r>
                            </w:p>
                            <w:p w:rsidR="00EF5352" w:rsidRDefault="00EF5352" w:rsidP="00EF5352">
                              <w:pPr>
                                <w:jc w:val="both"/>
                                <w:rPr>
                                  <w:b/>
                                  <w:bCs/>
                                  <w:sz w:val="22"/>
                                </w:rPr>
                              </w:pPr>
                              <w:r>
                                <w:rPr>
                                  <w:b/>
                                  <w:bCs/>
                                  <w:sz w:val="22"/>
                                </w:rPr>
                                <w:t> </w:t>
                              </w:r>
                            </w:p>
                            <w:p w:rsidR="00EF5352" w:rsidRDefault="00EF5352" w:rsidP="00EF5352">
                              <w:pPr>
                                <w:widowControl w:val="0"/>
                                <w:jc w:val="both"/>
                                <w:rPr>
                                  <w:b/>
                                  <w:bCs/>
                                  <w:sz w:val="22"/>
                                </w:rPr>
                              </w:pPr>
                              <w:r>
                                <w:rPr>
                                  <w:b/>
                                  <w:bCs/>
                                  <w:sz w:val="22"/>
                                </w:rPr>
                                <w:t>Cost of information</w:t>
                              </w:r>
                            </w:p>
                            <w:p w:rsidR="00EF5352" w:rsidRDefault="008B730F" w:rsidP="00EF5352">
                              <w:pPr>
                                <w:widowControl w:val="0"/>
                                <w:rPr>
                                  <w:sz w:val="18"/>
                                  <w:szCs w:val="18"/>
                                </w:rPr>
                              </w:pPr>
                              <w:r>
                                <w:rPr>
                                  <w:sz w:val="22"/>
                                </w:rPr>
                                <w:t>The c</w:t>
                              </w:r>
                              <w:r w:rsidR="00EF5352">
                                <w:rPr>
                                  <w:sz w:val="22"/>
                                </w:rPr>
                                <w:t>ost would be subject to the information requested</w:t>
                              </w:r>
                              <w:r w:rsidR="00EF5352">
                                <w:rPr>
                                  <w:rFonts w:ascii="Garamond" w:hAnsi="Garamond"/>
                                  <w:sz w:val="20"/>
                                  <w:szCs w:val="20"/>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1.6pt;margin-top:21.85pt;width:788.05pt;height:525.6pt;z-index:251661312" coordorigin="10519,10683" coordsize=",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">
                <v:group id="Group 296" o:spid="_x0000_s1027" style="position:absolute;left:11208;top:10683;width:312;height:668"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roundrect id="AutoShape 297" o:spid="_x0000_s102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ZsQA&#10;AADcAAAADwAAAGRycy9kb3ducmV2LnhtbESPTWsCMRCG7wX/Q5hCL6VmKyiyNYoopT2JX+152Ex3&#10;g5vJkqS6+uudQ6HH4Z33mXlmi9636kwxucAGXocFKOIqWMe1gePh/WUKKmVki21gMnClBIv54GGG&#10;pQ0X3tF5n2slEE4lGmhy7kqtU9WQxzQMHbFkPyF6zDLGWtuIF4H7Vo+KYqI9OpYLDXa0aqg67X+9&#10;UOzzbf2Fq49tqp2n6DbL7xMZ8/TYL99AZerz//Jf+9MaGI3lfZER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jP2bEAAAA3AAAAA8AAAAAAAAAAAAAAAAAmAIAAGRycy9k&#10;b3ducmV2LnhtbFBLBQYAAAAABAAEAPUAAACJAwAAAAA=&#10;" fillcolor="#b88a46" stroked="f" strokecolor="black [0]" strokeweight="0" insetpen="t">
                    <v:shadow color="#ccc"/>
                    <o:lock v:ext="edit" shapetype="t"/>
                    <v:textbox inset="2.88pt,2.88pt,2.88pt,2.88pt"/>
                  </v:roundrect>
                  <v:roundrect id="AutoShape 298" o:spid="_x0000_s102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rRMYA&#10;AADcAAAADwAAAGRycy9kb3ducmV2LnhtbESPzWrDMBCE74W8g9hAL6GRbZpQXMshKXUJveUHkuNi&#10;bW0Ta+VYamK/fVUo9DjMzDdMthpMK27Uu8aygngegSAurW64UnA8FE8vIJxH1thaJgUjOVjlk4cM&#10;U23vvKPb3lciQNilqKD2vkuldGVNBt3cdsTB+7K9QR9kX0nd4z3ATSuTKFpKgw2HhRo7equpvOy/&#10;TaB0xbv9KK7bc/UZz2anZNw8L0alHqfD+hWEp8H/h//aW60gWcT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frRMYAAADcAAAADwAAAAAAAAAAAAAAAACYAgAAZHJz&#10;L2Rvd25yZXYueG1sUEsFBgAAAAAEAAQA9QAAAIsDAAAAAA==&#10;" stroked="f" strokecolor="black [0]" strokeweight="0" insetpen="t">
                    <v:shadow color="#ccc"/>
                    <o:lock v:ext="edit" shapetype="t"/>
                    <v:textbox inset="2.88pt,2.88pt,2.88pt,2.88pt"/>
                  </v:roundrect>
                </v:group>
                <v:group id="Group 299" o:spid="_x0000_s1030" style="position:absolute;left:10845;top:10683;width:344;height:668"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oundrect id="AutoShape 300" o:spid="_x0000_s103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hEcMA&#10;AADcAAAADwAAAGRycy9kb3ducmV2LnhtbESPQWsCMRSE74X+h/AKvYhmq7TIahRRip6kWvX82Lzu&#10;BjcvSxJ19dcbQehxmJlvmPG0tbU4kw/GsYKPXgaCuHDacKlg9/vdHYIIEVlj7ZgUXCnAdPL6MsZc&#10;uwtv6LyNpUgQDjkqqGJscilDUZHF0HMNcfL+nLcYk/Sl1B4vCW5r2c+yL2nRcFqosKF5RcVxe7KJ&#10;oju3xR7ny59QGkverGeHIyn1/tbORiAitfE//GyvtIL+5wAeZ9IR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GhEcMAAADcAAAADwAAAAAAAAAAAAAAAACYAgAAZHJzL2Rv&#10;d25yZXYueG1sUEsFBgAAAAAEAAQA9QAAAIgDAAAAAA==&#10;" fillcolor="#b88a46" stroked="f" strokecolor="black [0]" strokeweight="0" insetpen="t">
                    <v:shadow color="#ccc"/>
                    <o:lock v:ext="edit" shapetype="t"/>
                    <v:textbox inset="2.88pt,2.88pt,2.88pt,2.88pt"/>
                  </v:roundrect>
                  <v:roundrect id="AutoShape 301" o:spid="_x0000_s103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BI3MUA&#10;AADcAAAADwAAAGRycy9kb3ducmV2LnhtbESPQWvCQBSE7wX/w/IEL6Ibg4qkrqLFFOnNKNjjI/ua&#10;hGbfptmtJv/eFQo9DjPzDbPedqYWN2pdZVnBbBqBIM6trrhQcDmnkxUI55E11pZJQU8OtpvByxoT&#10;be98olvmCxEg7BJUUHrfJFK6vCSDbmob4uB92dagD7ItpG7xHuCmlnEULaXBisNCiQ29lZR/Z78m&#10;UJr0YN/Tn+Nn8TEbj69xv58veqVGw273CsJT5//Df+2jVhAv5vA8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EjcxQAAANwAAAAPAAAAAAAAAAAAAAAAAJgCAABkcnMv&#10;ZG93bnJldi54bWxQSwUGAAAAAAQABAD1AAAAigMAAAAA&#10;" stroked="f" strokecolor="black [0]" strokeweight="0" insetpen="t">
                    <v:shadow color="#ccc"/>
                    <o:lock v:ext="edit" shapetype="t"/>
                    <v:textbox inset="2.88pt,2.88pt,2.88pt,2.88pt"/>
                  </v:roundrect>
                </v:group>
                <v:group id="Group 302" o:spid="_x0000_s1033" style="position:absolute;left:10519;top:10686;width:308;height:664"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roundrect id="AutoShape 303" o:spid="_x0000_s103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CicMA&#10;AADcAAAADwAAAGRycy9kb3ducmV2LnhtbESPQWsCMRSE7wX/Q3iCl6JZhYpsjYsooqfSauv5sXnd&#10;Dbt5WZKoa399Uyh4HGbmG2ZZ9LYVV/LBOFYwnWQgiEunDVcKPk+78QJEiMgaW8ek4E4BitXgaYm5&#10;djf+oOsxViJBOOSooI6xy6UMZU0Ww8R1xMn7dt5iTNJXUnu8Jbht5SzL5tKi4bRQY0ebmsrmeLGJ&#10;op9/tl+42b+Hyljy5m19bkip0bBfv4KI1MdH+L990ApmL3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YCicMAAADcAAAADwAAAAAAAAAAAAAAAACYAgAAZHJzL2Rv&#10;d25yZXYueG1sUEsFBgAAAAAEAAQA9QAAAIgDAAAAAA==&#10;" fillcolor="#b88a46" stroked="f" strokecolor="black [0]" strokeweight="0" insetpen="t">
                    <v:shadow color="#ccc"/>
                    <o:lock v:ext="edit" shapetype="t"/>
                    <v:textbox inset="2.88pt,2.88pt,2.88pt,2.88pt"/>
                  </v:roundrect>
                  <v:roundrect id="AutoShape 304" o:spid="_x0000_s103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Wq8YA&#10;AADcAAAADwAAAGRycy9kb3ducmV2LnhtbESPQWvCQBSE70L/w/IKXqRuDLWWmI20pSnirVqox0f2&#10;mQSzb9Psqsm/dwuCx2FmvmHSVW8acabO1ZYVzKYRCOLC6ppLBT+7/OkVhPPIGhvLpGAgB6vsYZRi&#10;ou2Fv+m89aUIEHYJKqi8bxMpXVGRQTe1LXHwDrYz6IPsSqk7vAS4aWQcRS/SYM1hocKWPioqjtuT&#10;CZQ2/7Rf+d96X25mk8lvPLw/zwelxo/92xKEp97fw7f2WiuI5wv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LWq8YAAADcAAAADwAAAAAAAAAAAAAAAACYAgAAZHJz&#10;L2Rvd25yZXYueG1sUEsFBgAAAAAEAAQA9QAAAIsDAAAAAA==&#10;" stroked="f" strokecolor="black [0]" strokeweight="0" insetpen="t">
                    <v:shadow color="#ccc"/>
                    <o:lock v:ext="edit" shapetype="t"/>
                    <v:textbox inset="2.88pt,2.88pt,2.88pt,2.88pt"/>
                  </v:roundrect>
                </v:group>
                <v:shape id="Text Box 305" o:spid="_x0000_s1036" type="#_x0000_t202" style="position:absolute;left:10526;top:10697;width:289;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KycIA&#10;AADcAAAADwAAAGRycy9kb3ducmV2LnhtbERPz2uDMBS+F/Y/hFfYrcYKtsM1llIYGztszI6dH+ZV&#10;RfMiSVb1v18Ogx4/vt+H42wGcSPnO8sKtkkKgri2uuNGwfflZfMEwgdkjYNlUrCQh2P5sDpgoe3E&#10;X3SrQiNiCPsCFbQhjIWUvm7JoE/sSBy5q3UGQ4SukdrhFMPNILM03UmDHceGFkc6t1T31a9R8NNn&#10;r59pt9fuvMvnj9MyXfV7o9Tjej49gwg0h7v43/2mFWR5XBvPxCM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ArJwgAAANwAAAAPAAAAAAAAAAAAAAAAAJgCAABkcnMvZG93&#10;bnJldi54bWxQSwUGAAAAAAQABAD1AAAAhwMAAAAA&#10;" filled="f" stroked="f" strokecolor="black [0]" strokeweight="0" insetpen="t">
                  <o:lock v:ext="edit" shapetype="t"/>
                  <v:textbox inset="2.85pt,2.85pt,2.85pt,2.85pt">
                    <w:txbxContent>
                      <w:p w:rsidR="00EF5352" w:rsidRDefault="00EF5352" w:rsidP="00EF5352">
                        <w:pPr>
                          <w:widowControl w:val="0"/>
                          <w:jc w:val="center"/>
                          <w:rPr>
                            <w:b/>
                            <w:bCs/>
                            <w:sz w:val="22"/>
                          </w:rPr>
                        </w:pPr>
                        <w:r>
                          <w:rPr>
                            <w:b/>
                            <w:bCs/>
                            <w:sz w:val="22"/>
                          </w:rPr>
                          <w:t> </w:t>
                        </w:r>
                      </w:p>
                      <w:p w:rsidR="00EF5352" w:rsidRDefault="00EF5352" w:rsidP="00EF5352">
                        <w:pPr>
                          <w:widowControl w:val="0"/>
                          <w:jc w:val="center"/>
                          <w:rPr>
                            <w:b/>
                            <w:bCs/>
                            <w:sz w:val="22"/>
                          </w:rPr>
                        </w:pPr>
                        <w:r>
                          <w:rPr>
                            <w:b/>
                            <w:bCs/>
                            <w:sz w:val="22"/>
                          </w:rPr>
                          <w:t xml:space="preserve">Freedom of Information Act 2000 </w:t>
                        </w:r>
                      </w:p>
                      <w:p w:rsidR="00EF5352" w:rsidRDefault="00EF5352" w:rsidP="00EF5352">
                        <w:pPr>
                          <w:widowControl w:val="0"/>
                          <w:jc w:val="both"/>
                          <w:rPr>
                            <w:sz w:val="20"/>
                            <w:szCs w:val="20"/>
                          </w:rPr>
                        </w:pPr>
                        <w:r>
                          <w:rPr>
                            <w:sz w:val="20"/>
                            <w:szCs w:val="20"/>
                          </w:rPr>
                          <w:t>The Freedom of Information Act, gives the general right of access to all types of recorded information held by the practice.  The intention of the Act is to encourage a spirit of openness and transparency in the NHS and the whole public sector. Our organisation aims to fully support this.</w:t>
                        </w:r>
                      </w:p>
                      <w:p w:rsidR="00EF5352" w:rsidRDefault="00EF5352" w:rsidP="00EF5352">
                        <w:pPr>
                          <w:widowControl w:val="0"/>
                          <w:jc w:val="both"/>
                          <w:rPr>
                            <w:sz w:val="20"/>
                            <w:szCs w:val="20"/>
                          </w:rPr>
                        </w:pPr>
                        <w:r>
                          <w:rPr>
                            <w:sz w:val="20"/>
                            <w:szCs w:val="20"/>
                          </w:rPr>
                          <w:t xml:space="preserve">The public have had full access rights from </w:t>
                        </w:r>
                        <w:r>
                          <w:rPr>
                            <w:b/>
                            <w:bCs/>
                            <w:sz w:val="20"/>
                            <w:szCs w:val="20"/>
                          </w:rPr>
                          <w:t>January</w:t>
                        </w:r>
                        <w:r>
                          <w:rPr>
                            <w:sz w:val="20"/>
                            <w:szCs w:val="20"/>
                          </w:rPr>
                          <w:t xml:space="preserve"> </w:t>
                        </w:r>
                        <w:r>
                          <w:rPr>
                            <w:b/>
                            <w:bCs/>
                            <w:sz w:val="20"/>
                            <w:szCs w:val="20"/>
                          </w:rPr>
                          <w:t>2005</w:t>
                        </w:r>
                        <w:r>
                          <w:rPr>
                            <w:sz w:val="20"/>
                            <w:szCs w:val="20"/>
                          </w:rPr>
                          <w:t>.  This means that far more information will be routinely and freely made available.  This is subject to some exemptions, which will be outlined later in this leaflet.</w:t>
                        </w:r>
                      </w:p>
                      <w:p w:rsidR="00EF5352" w:rsidRDefault="00EF5352" w:rsidP="00EF5352">
                        <w:pPr>
                          <w:widowControl w:val="0"/>
                          <w:jc w:val="both"/>
                          <w:rPr>
                            <w:rFonts w:ascii="Garamond" w:hAnsi="Garamond"/>
                            <w:sz w:val="20"/>
                            <w:szCs w:val="20"/>
                          </w:rPr>
                        </w:pPr>
                        <w:r>
                          <w:rPr>
                            <w:sz w:val="20"/>
                            <w:szCs w:val="20"/>
                          </w:rPr>
                          <w:t>Any individual or organisation can make a request for information.  The applicant does not have to explain why this information is request</w:t>
                        </w:r>
                        <w:r w:rsidR="008B730F">
                          <w:rPr>
                            <w:sz w:val="20"/>
                            <w:szCs w:val="20"/>
                          </w:rPr>
                          <w:t xml:space="preserve">ed.  The Act gives the right to </w:t>
                        </w:r>
                        <w:r>
                          <w:rPr>
                            <w:sz w:val="20"/>
                            <w:szCs w:val="20"/>
                          </w:rPr>
                          <w:t>be told if information exists</w:t>
                        </w:r>
                        <w:r>
                          <w:rPr>
                            <w:rFonts w:ascii="Garamond" w:hAnsi="Garamond"/>
                            <w:sz w:val="20"/>
                            <w:szCs w:val="20"/>
                          </w:rPr>
                          <w:t xml:space="preserve"> </w:t>
                        </w:r>
                        <w:r>
                          <w:rPr>
                            <w:sz w:val="20"/>
                            <w:szCs w:val="20"/>
                          </w:rPr>
                          <w:t>receive information (ideally in the format requested, for example, as a copy or summary or the applicant may ask to inspect a record)</w:t>
                        </w:r>
                      </w:p>
                      <w:p w:rsidR="00EF5352" w:rsidRDefault="00EF5352" w:rsidP="00EF5352">
                        <w:pPr>
                          <w:widowControl w:val="0"/>
                          <w:jc w:val="both"/>
                          <w:rPr>
                            <w:b/>
                            <w:bCs/>
                            <w:sz w:val="22"/>
                          </w:rPr>
                        </w:pPr>
                        <w:r>
                          <w:rPr>
                            <w:b/>
                            <w:bCs/>
                            <w:sz w:val="22"/>
                          </w:rPr>
                          <w:t> </w:t>
                        </w:r>
                      </w:p>
                      <w:p w:rsidR="00EF5352" w:rsidRDefault="00EF5352" w:rsidP="00EF5352">
                        <w:pPr>
                          <w:widowControl w:val="0"/>
                          <w:jc w:val="both"/>
                          <w:rPr>
                            <w:b/>
                            <w:bCs/>
                            <w:sz w:val="22"/>
                          </w:rPr>
                        </w:pPr>
                        <w:r>
                          <w:rPr>
                            <w:b/>
                            <w:bCs/>
                            <w:sz w:val="22"/>
                          </w:rPr>
                          <w:t>The Publication Scheme</w:t>
                        </w:r>
                      </w:p>
                      <w:p w:rsidR="00EF5352" w:rsidRDefault="00EF5352" w:rsidP="00EF5352">
                        <w:pPr>
                          <w:widowControl w:val="0"/>
                          <w:jc w:val="both"/>
                          <w:rPr>
                            <w:sz w:val="18"/>
                            <w:szCs w:val="18"/>
                          </w:rPr>
                        </w:pPr>
                        <w:r>
                          <w:rPr>
                            <w:sz w:val="20"/>
                            <w:szCs w:val="20"/>
                          </w:rPr>
                          <w:t>This practice has developed a publication scheme.  It is a guide to information, routinely published and gives indication of information intended to be published.  The publication scheme describes the form in which the information is published and any fees that will be charged. A request can be made from information listed in this publication scheme</w:t>
                        </w:r>
                        <w:r>
                          <w:t>.</w:t>
                        </w:r>
                      </w:p>
                      <w:p w:rsidR="00EF5352" w:rsidRDefault="00EF5352" w:rsidP="00EF5352">
                        <w:pPr>
                          <w:jc w:val="both"/>
                          <w:rPr>
                            <w:sz w:val="22"/>
                          </w:rPr>
                        </w:pPr>
                        <w:r>
                          <w:rPr>
                            <w:sz w:val="22"/>
                          </w:rPr>
                          <w:t> </w:t>
                        </w:r>
                      </w:p>
                      <w:p w:rsidR="00EF5352" w:rsidRDefault="00EF5352" w:rsidP="00EF5352">
                        <w:pPr>
                          <w:widowControl w:val="0"/>
                          <w:rPr>
                            <w:sz w:val="18"/>
                            <w:szCs w:val="18"/>
                          </w:rPr>
                        </w:pPr>
                        <w:r>
                          <w:t> </w:t>
                        </w:r>
                      </w:p>
                    </w:txbxContent>
                  </v:textbox>
                </v:shape>
                <v:shape id="Text Box 306" o:spid="_x0000_s1037" type="#_x0000_t202" style="position:absolute;left:10857;top:10697;width:324;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UxMQA&#10;AADcAAAADwAAAGRycy9kb3ducmV2LnhtbESPT4vCMBTE74LfITzBm6a6rKvVKCIseBDWf3h+Ns+2&#10;2LyUJNq6n36zsLDHYWZ+wyxWranEk5wvLSsYDRMQxJnVJecKzqfPwRSED8gaK8uk4EUeVstuZ4Gp&#10;tg0f6HkMuYgQ9ikqKEKoUyl9VpBBP7Q1cfRu1hkMUbpcaodNhJtKjpNkIg2WHBcKrGlTUHY/PoyC&#10;y/XjsW/c2/5w/64nlV37r13wSvV77XoOIlAb/sN/7a1WMH6f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lMTEAAAA3AAAAA8AAAAAAAAAAAAAAAAAmAIAAGRycy9k&#10;b3ducmV2LnhtbFBLBQYAAAAABAAEAPUAAACJAwAAAAA=&#10;" filled="f" stroked="f" strokecolor="black [0]" insetpen="t">
                  <v:textbox inset="2.88pt,2.88pt,2.88pt,2.88pt">
                    <w:txbxContent>
                      <w:p w:rsidR="00EF5352" w:rsidRDefault="00EF5352" w:rsidP="00EF5352">
                        <w:pPr>
                          <w:pStyle w:val="Pa1"/>
                          <w:rPr>
                            <w:rFonts w:ascii="Arial" w:hAnsi="Arial" w:cs="Arial"/>
                            <w:b/>
                            <w:bCs/>
                            <w:sz w:val="20"/>
                            <w:szCs w:val="20"/>
                            <w:u w:val="single"/>
                            <w14:ligatures w14:val="none"/>
                          </w:rPr>
                        </w:pPr>
                        <w:r>
                          <w:rPr>
                            <w:rFonts w:ascii="Arial" w:hAnsi="Arial" w:cs="Arial"/>
                            <w:sz w:val="20"/>
                            <w:szCs w:val="20"/>
                            <w14:ligatures w14:val="none"/>
                          </w:rPr>
                          <w:t>The publication scheme can be accessed via the Practice Manager.</w:t>
                        </w:r>
                      </w:p>
                      <w:p w:rsidR="00EF5352" w:rsidRDefault="00EF5352" w:rsidP="00EF5352">
                        <w:pPr>
                          <w:widowControl w:val="0"/>
                          <w:jc w:val="both"/>
                          <w:rPr>
                            <w:rFonts w:cs="Arial"/>
                            <w:sz w:val="20"/>
                            <w:szCs w:val="20"/>
                          </w:rPr>
                        </w:pPr>
                        <w:r>
                          <w:rPr>
                            <w:sz w:val="20"/>
                            <w:szCs w:val="20"/>
                          </w:rPr>
                          <w:t>The main headings in the scheme are listed below:</w:t>
                        </w:r>
                      </w:p>
                      <w:p w:rsidR="00EF5352" w:rsidRDefault="00EF5352" w:rsidP="00EF5352">
                        <w:pPr>
                          <w:jc w:val="both"/>
                          <w:rPr>
                            <w:sz w:val="20"/>
                            <w:szCs w:val="20"/>
                          </w:rPr>
                        </w:pPr>
                        <w:r>
                          <w:rPr>
                            <w:sz w:val="20"/>
                            <w:szCs w:val="20"/>
                          </w:rPr>
                          <w:t> </w:t>
                        </w:r>
                      </w:p>
                      <w:p w:rsidR="00EF5352" w:rsidRDefault="00EF5352" w:rsidP="00EF5352">
                        <w:pPr>
                          <w:widowControl w:val="0"/>
                          <w:jc w:val="both"/>
                          <w:rPr>
                            <w:b/>
                            <w:bCs/>
                            <w:sz w:val="20"/>
                            <w:szCs w:val="20"/>
                          </w:rPr>
                        </w:pPr>
                        <w:r>
                          <w:rPr>
                            <w:b/>
                            <w:bCs/>
                            <w:sz w:val="20"/>
                            <w:szCs w:val="20"/>
                          </w:rPr>
                          <w:t>Who we are</w:t>
                        </w:r>
                      </w:p>
                      <w:p w:rsidR="00EF5352" w:rsidRDefault="00EF5352" w:rsidP="00EF5352">
                        <w:pPr>
                          <w:widowControl w:val="0"/>
                          <w:tabs>
                            <w:tab w:val="left" w:pos="-31680"/>
                          </w:tabs>
                          <w:ind w:left="331"/>
                          <w:jc w:val="both"/>
                          <w:rPr>
                            <w:rFonts w:ascii="Garamond" w:hAnsi="Garamond"/>
                            <w:sz w:val="20"/>
                            <w:szCs w:val="20"/>
                          </w:rPr>
                        </w:pPr>
                        <w:r>
                          <w:rPr>
                            <w:rFonts w:ascii="Symbol" w:hAnsi="Symbol"/>
                            <w:szCs w:val="24"/>
                          </w:rPr>
                          <w:t></w:t>
                        </w:r>
                        <w:r>
                          <w:t> </w:t>
                        </w:r>
                        <w:r>
                          <w:rPr>
                            <w:sz w:val="20"/>
                            <w:szCs w:val="20"/>
                          </w:rPr>
                          <w:tab/>
                          <w:t>details of the practice</w:t>
                        </w:r>
                      </w:p>
                      <w:p w:rsidR="00EF5352" w:rsidRDefault="00EF5352" w:rsidP="00EF5352">
                        <w:pPr>
                          <w:widowControl w:val="0"/>
                          <w:tabs>
                            <w:tab w:val="left" w:pos="-31680"/>
                          </w:tabs>
                          <w:ind w:left="331"/>
                          <w:jc w:val="both"/>
                          <w:rPr>
                            <w:rFonts w:ascii="Garamond" w:hAnsi="Garamond"/>
                            <w:sz w:val="20"/>
                            <w:szCs w:val="20"/>
                          </w:rPr>
                        </w:pPr>
                        <w:r>
                          <w:rPr>
                            <w:rFonts w:ascii="Symbol" w:hAnsi="Symbol"/>
                            <w:szCs w:val="24"/>
                          </w:rPr>
                          <w:t></w:t>
                        </w:r>
                        <w:r>
                          <w:t> </w:t>
                        </w:r>
                        <w:r>
                          <w:rPr>
                            <w:sz w:val="20"/>
                            <w:szCs w:val="20"/>
                          </w:rPr>
                          <w:tab/>
                        </w:r>
                        <w:proofErr w:type="gramStart"/>
                        <w:r>
                          <w:rPr>
                            <w:sz w:val="20"/>
                            <w:szCs w:val="20"/>
                          </w:rPr>
                          <w:t>organisational</w:t>
                        </w:r>
                        <w:proofErr w:type="gramEnd"/>
                        <w:r>
                          <w:rPr>
                            <w:sz w:val="20"/>
                            <w:szCs w:val="20"/>
                          </w:rPr>
                          <w:t xml:space="preserve"> structures</w:t>
                        </w:r>
                      </w:p>
                      <w:p w:rsidR="00EF5352" w:rsidRDefault="00EF5352" w:rsidP="00EF5352">
                        <w:pPr>
                          <w:widowControl w:val="0"/>
                          <w:tabs>
                            <w:tab w:val="left" w:pos="-31680"/>
                          </w:tabs>
                          <w:ind w:left="567" w:hanging="236"/>
                          <w:rPr>
                            <w:rFonts w:ascii="Garamond" w:hAnsi="Garamond"/>
                            <w:sz w:val="20"/>
                            <w:szCs w:val="20"/>
                          </w:rPr>
                        </w:pPr>
                        <w:r>
                          <w:rPr>
                            <w:rFonts w:ascii="Symbol" w:hAnsi="Symbol"/>
                            <w:sz w:val="20"/>
                            <w:szCs w:val="20"/>
                            <w:lang w:val="x-none"/>
                          </w:rPr>
                          <w:t></w:t>
                        </w:r>
                        <w:r>
                          <w:t> </w:t>
                        </w:r>
                        <w:r>
                          <w:rPr>
                            <w:sz w:val="20"/>
                            <w:szCs w:val="20"/>
                          </w:rPr>
                          <w:t>key personnel</w:t>
                        </w:r>
                      </w:p>
                      <w:p w:rsidR="00EF5352" w:rsidRDefault="00EF5352" w:rsidP="00EF5352">
                        <w:pPr>
                          <w:widowControl w:val="0"/>
                          <w:tabs>
                            <w:tab w:val="left" w:pos="-31680"/>
                          </w:tabs>
                          <w:ind w:left="567" w:hanging="236"/>
                          <w:jc w:val="both"/>
                          <w:rPr>
                            <w:sz w:val="20"/>
                            <w:szCs w:val="20"/>
                          </w:rPr>
                        </w:pPr>
                        <w:r>
                          <w:rPr>
                            <w:rFonts w:ascii="Symbol" w:hAnsi="Symbol"/>
                            <w:sz w:val="20"/>
                            <w:szCs w:val="20"/>
                            <w:lang w:val="x-none"/>
                          </w:rPr>
                          <w:t></w:t>
                        </w:r>
                        <w:r>
                          <w:t> </w:t>
                        </w:r>
                        <w:r>
                          <w:rPr>
                            <w:sz w:val="20"/>
                            <w:szCs w:val="20"/>
                          </w:rPr>
                          <w:t>how we fit into the NHS</w:t>
                        </w:r>
                      </w:p>
                      <w:p w:rsidR="00EF5352" w:rsidRDefault="00EF5352" w:rsidP="00EF5352">
                        <w:pPr>
                          <w:widowControl w:val="0"/>
                          <w:jc w:val="both"/>
                          <w:rPr>
                            <w:b/>
                            <w:bCs/>
                            <w:sz w:val="20"/>
                            <w:szCs w:val="20"/>
                          </w:rPr>
                        </w:pPr>
                        <w:r>
                          <w:rPr>
                            <w:b/>
                            <w:bCs/>
                            <w:sz w:val="20"/>
                            <w:szCs w:val="20"/>
                          </w:rPr>
                          <w:t>Our services</w:t>
                        </w:r>
                      </w:p>
                      <w:p w:rsidR="00EF5352" w:rsidRDefault="00EF5352" w:rsidP="00EF5352">
                        <w:pPr>
                          <w:widowControl w:val="0"/>
                          <w:tabs>
                            <w:tab w:val="left" w:pos="-31680"/>
                          </w:tabs>
                          <w:ind w:left="331"/>
                          <w:jc w:val="both"/>
                          <w:rPr>
                            <w:rFonts w:ascii="Garamond" w:hAnsi="Garamond"/>
                            <w:sz w:val="20"/>
                            <w:szCs w:val="20"/>
                          </w:rPr>
                        </w:pPr>
                        <w:r>
                          <w:rPr>
                            <w:rFonts w:ascii="Symbol" w:hAnsi="Symbol"/>
                            <w:szCs w:val="24"/>
                          </w:rPr>
                          <w:t></w:t>
                        </w:r>
                        <w:r>
                          <w:t> </w:t>
                        </w:r>
                        <w:r>
                          <w:rPr>
                            <w:sz w:val="20"/>
                            <w:szCs w:val="20"/>
                          </w:rPr>
                          <w:tab/>
                        </w:r>
                        <w:proofErr w:type="gramStart"/>
                        <w:r>
                          <w:rPr>
                            <w:sz w:val="20"/>
                            <w:szCs w:val="20"/>
                          </w:rPr>
                          <w:t>The</w:t>
                        </w:r>
                        <w:proofErr w:type="gramEnd"/>
                        <w:r>
                          <w:rPr>
                            <w:sz w:val="20"/>
                            <w:szCs w:val="20"/>
                          </w:rPr>
                          <w:t xml:space="preserve"> practice leaflet details the range of services </w:t>
                        </w:r>
                        <w:r>
                          <w:rPr>
                            <w:sz w:val="20"/>
                            <w:szCs w:val="20"/>
                          </w:rPr>
                          <w:tab/>
                          <w:t>we provide under contract to the NHS</w:t>
                        </w:r>
                      </w:p>
                      <w:p w:rsidR="00EF5352" w:rsidRDefault="00EF5352" w:rsidP="00EF5352">
                        <w:pPr>
                          <w:widowControl w:val="0"/>
                          <w:ind w:left="567" w:hanging="236"/>
                          <w:rPr>
                            <w:rFonts w:ascii="Garamond" w:hAnsi="Garamond"/>
                            <w:sz w:val="20"/>
                            <w:szCs w:val="20"/>
                          </w:rPr>
                        </w:pPr>
                        <w:r>
                          <w:rPr>
                            <w:rFonts w:ascii="Symbol" w:hAnsi="Symbol"/>
                            <w:sz w:val="20"/>
                            <w:szCs w:val="20"/>
                            <w:lang w:val="x-none"/>
                          </w:rPr>
                          <w:t></w:t>
                        </w:r>
                        <w:r>
                          <w:t> </w:t>
                        </w:r>
                        <w:r>
                          <w:rPr>
                            <w:sz w:val="20"/>
                            <w:szCs w:val="20"/>
                          </w:rPr>
                          <w:t xml:space="preserve">The Highlands Surgery website </w:t>
                        </w:r>
                        <w:hyperlink r:id="rId11" w:history="1">
                          <w:r>
                            <w:rPr>
                              <w:rStyle w:val="Hyperlink"/>
                              <w:sz w:val="20"/>
                              <w:szCs w:val="20"/>
                            </w:rPr>
                            <w:t>www.highlandsurgery</w:t>
                          </w:r>
                        </w:hyperlink>
                        <w:r w:rsidR="008B730F">
                          <w:rPr>
                            <w:rStyle w:val="Hyperlink"/>
                            <w:sz w:val="20"/>
                            <w:szCs w:val="20"/>
                          </w:rPr>
                          <w:t>.nhs.uk</w:t>
                        </w:r>
                        <w:r>
                          <w:rPr>
                            <w:sz w:val="20"/>
                            <w:szCs w:val="20"/>
                          </w:rPr>
                          <w:t xml:space="preserve"> also provides details of the services</w:t>
                        </w:r>
                      </w:p>
                      <w:p w:rsidR="00EF5352" w:rsidRDefault="00EF5352" w:rsidP="00EF5352">
                        <w:pPr>
                          <w:widowControl w:val="0"/>
                          <w:jc w:val="both"/>
                          <w:rPr>
                            <w:b/>
                            <w:bCs/>
                            <w:sz w:val="20"/>
                            <w:szCs w:val="20"/>
                          </w:rPr>
                        </w:pPr>
                        <w:r>
                          <w:rPr>
                            <w:b/>
                            <w:bCs/>
                            <w:sz w:val="20"/>
                            <w:szCs w:val="20"/>
                          </w:rPr>
                          <w:t>Financial and funding information</w:t>
                        </w:r>
                      </w:p>
                      <w:p w:rsidR="00EF5352" w:rsidRDefault="00EF5352" w:rsidP="00EF5352">
                        <w:pPr>
                          <w:widowControl w:val="0"/>
                          <w:ind w:left="563" w:hanging="281"/>
                          <w:jc w:val="both"/>
                          <w:rPr>
                            <w:rFonts w:ascii="Garamond" w:hAnsi="Garamond"/>
                            <w:sz w:val="20"/>
                            <w:szCs w:val="20"/>
                          </w:rPr>
                        </w:pPr>
                        <w:r>
                          <w:rPr>
                            <w:rFonts w:ascii="Symbol" w:hAnsi="Symbol"/>
                            <w:szCs w:val="24"/>
                          </w:rPr>
                          <w:t></w:t>
                        </w:r>
                        <w:r>
                          <w:t> </w:t>
                        </w:r>
                        <w:r>
                          <w:rPr>
                            <w:sz w:val="20"/>
                            <w:szCs w:val="20"/>
                          </w:rPr>
                          <w:t>funding details</w:t>
                        </w:r>
                      </w:p>
                      <w:p w:rsidR="00EF5352" w:rsidRDefault="00EF5352" w:rsidP="00EF5352">
                        <w:pPr>
                          <w:widowControl w:val="0"/>
                          <w:ind w:left="563" w:hanging="281"/>
                          <w:jc w:val="both"/>
                          <w:rPr>
                            <w:rFonts w:ascii="Garamond" w:hAnsi="Garamond"/>
                            <w:sz w:val="20"/>
                            <w:szCs w:val="20"/>
                          </w:rPr>
                        </w:pPr>
                        <w:r>
                          <w:rPr>
                            <w:rFonts w:ascii="Symbol" w:hAnsi="Symbol"/>
                            <w:szCs w:val="24"/>
                          </w:rPr>
                          <w:t></w:t>
                        </w:r>
                        <w:r>
                          <w:t> </w:t>
                        </w:r>
                        <w:r>
                          <w:rPr>
                            <w:sz w:val="20"/>
                            <w:szCs w:val="20"/>
                          </w:rPr>
                          <w:t>charging policies</w:t>
                        </w:r>
                      </w:p>
                      <w:p w:rsidR="00EF5352" w:rsidRDefault="00EF5352" w:rsidP="00EF5352">
                        <w:pPr>
                          <w:widowControl w:val="0"/>
                          <w:ind w:left="563" w:hanging="281"/>
                          <w:jc w:val="both"/>
                          <w:rPr>
                            <w:rFonts w:ascii="Garamond" w:hAnsi="Garamond"/>
                            <w:sz w:val="20"/>
                            <w:szCs w:val="20"/>
                          </w:rPr>
                        </w:pPr>
                        <w:r>
                          <w:rPr>
                            <w:rFonts w:ascii="Symbol" w:hAnsi="Symbol"/>
                            <w:szCs w:val="24"/>
                          </w:rPr>
                          <w:t></w:t>
                        </w:r>
                        <w:r>
                          <w:t> </w:t>
                        </w:r>
                        <w:proofErr w:type="gramStart"/>
                        <w:r>
                          <w:rPr>
                            <w:sz w:val="20"/>
                            <w:szCs w:val="20"/>
                          </w:rPr>
                          <w:t>financial</w:t>
                        </w:r>
                        <w:proofErr w:type="gramEnd"/>
                        <w:r>
                          <w:rPr>
                            <w:sz w:val="20"/>
                            <w:szCs w:val="20"/>
                          </w:rPr>
                          <w:t xml:space="preserve"> management</w:t>
                        </w:r>
                      </w:p>
                      <w:p w:rsidR="00EF5352" w:rsidRDefault="00EF5352" w:rsidP="00EF5352">
                        <w:pPr>
                          <w:widowControl w:val="0"/>
                          <w:ind w:left="612" w:hanging="331"/>
                          <w:rPr>
                            <w:rFonts w:ascii="Garamond" w:hAnsi="Garamond"/>
                            <w:sz w:val="20"/>
                            <w:szCs w:val="20"/>
                          </w:rPr>
                        </w:pPr>
                        <w:r>
                          <w:rPr>
                            <w:rFonts w:ascii="Symbol" w:hAnsi="Symbol"/>
                            <w:sz w:val="20"/>
                            <w:szCs w:val="20"/>
                            <w:lang w:val="x-none"/>
                          </w:rPr>
                          <w:t></w:t>
                        </w:r>
                        <w:r>
                          <w:t> </w:t>
                        </w:r>
                        <w:r>
                          <w:rPr>
                            <w:sz w:val="20"/>
                            <w:szCs w:val="20"/>
                          </w:rPr>
                          <w:t>purchaser equipment and supplies</w:t>
                        </w:r>
                      </w:p>
                      <w:p w:rsidR="00EF5352" w:rsidRDefault="00EF5352" w:rsidP="00EF5352">
                        <w:pPr>
                          <w:jc w:val="both"/>
                          <w:rPr>
                            <w:b/>
                            <w:bCs/>
                            <w:sz w:val="20"/>
                            <w:szCs w:val="20"/>
                          </w:rPr>
                        </w:pPr>
                        <w:r>
                          <w:rPr>
                            <w:b/>
                            <w:bCs/>
                            <w:sz w:val="20"/>
                            <w:szCs w:val="20"/>
                          </w:rPr>
                          <w:t> </w:t>
                        </w:r>
                      </w:p>
                      <w:p w:rsidR="00EF5352" w:rsidRDefault="00EF5352" w:rsidP="00EF5352">
                        <w:pPr>
                          <w:widowControl w:val="0"/>
                          <w:jc w:val="both"/>
                          <w:rPr>
                            <w:b/>
                            <w:bCs/>
                            <w:sz w:val="20"/>
                            <w:szCs w:val="20"/>
                          </w:rPr>
                        </w:pPr>
                        <w:r>
                          <w:rPr>
                            <w:b/>
                            <w:bCs/>
                            <w:sz w:val="20"/>
                            <w:szCs w:val="20"/>
                          </w:rPr>
                          <w:t>Regular publications and information for the public</w:t>
                        </w:r>
                      </w:p>
                      <w:p w:rsidR="00EF5352" w:rsidRDefault="00EF5352" w:rsidP="00EF5352">
                        <w:pPr>
                          <w:widowControl w:val="0"/>
                          <w:rPr>
                            <w:rFonts w:ascii="Garamond" w:hAnsi="Garamond"/>
                            <w:sz w:val="20"/>
                            <w:szCs w:val="20"/>
                          </w:rPr>
                        </w:pPr>
                        <w:proofErr w:type="gramStart"/>
                        <w:r>
                          <w:rPr>
                            <w:sz w:val="20"/>
                            <w:szCs w:val="20"/>
                          </w:rPr>
                          <w:t>guidance</w:t>
                        </w:r>
                        <w:proofErr w:type="gramEnd"/>
                        <w:r>
                          <w:rPr>
                            <w:sz w:val="20"/>
                            <w:szCs w:val="20"/>
                          </w:rPr>
                          <w:t xml:space="preserve"> and information leaflets relating to the clinical services and health services we provide</w:t>
                        </w:r>
                      </w:p>
                      <w:p w:rsidR="00EF5352" w:rsidRDefault="00EF5352" w:rsidP="00EF5352">
                        <w:pPr>
                          <w:jc w:val="both"/>
                          <w:rPr>
                            <w:b/>
                            <w:bCs/>
                            <w:sz w:val="20"/>
                            <w:szCs w:val="20"/>
                          </w:rPr>
                        </w:pPr>
                        <w:r>
                          <w:rPr>
                            <w:b/>
                            <w:bCs/>
                            <w:sz w:val="20"/>
                            <w:szCs w:val="20"/>
                          </w:rPr>
                          <w:t> </w:t>
                        </w:r>
                      </w:p>
                    </w:txbxContent>
                  </v:textbox>
                </v:shape>
                <v:shape id="Text Box 307" o:spid="_x0000_s1038" type="#_x0000_t202" style="position:absolute;left:11228;top:10719;width:276;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35MEA&#10;AADcAAAADwAAAGRycy9kb3ducmV2LnhtbERPy4rCMBTdC/MP4Q64s+koVKlGkQHBhTC+mPWd5toW&#10;m5uSRFvn681CcHk478WqN424k/O1ZQVfSQqCuLC65lLB+bQZzUD4gKyxsUwKHuRhtfwYLDDXtuMD&#10;3Y+hFDGEfY4KqhDaXEpfVGTQJ7YljtzFOoMhQldK7bCL4aaR4zTNpMGaY0OFLX1XVFyPN6Pg9296&#10;23dusj9c/9ussWv/swteqeFnv56DCNSHt/jl3moF4yzOj2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9+TBAAAA3AAAAA8AAAAAAAAAAAAAAAAAmAIAAGRycy9kb3du&#10;cmV2LnhtbFBLBQYAAAAABAAEAPUAAACGAwAAAAA=&#10;" filled="f" stroked="f" strokecolor="black [0]" insetpen="t">
                  <v:textbox inset="2.88pt,2.88pt,2.88pt,2.88pt">
                    <w:txbxContent>
                      <w:p w:rsidR="00EF5352" w:rsidRDefault="00EF5352" w:rsidP="00EF5352">
                        <w:pPr>
                          <w:widowControl w:val="0"/>
                          <w:jc w:val="both"/>
                          <w:rPr>
                            <w:b/>
                            <w:bCs/>
                            <w:sz w:val="22"/>
                          </w:rPr>
                        </w:pPr>
                        <w:r>
                          <w:rPr>
                            <w:b/>
                            <w:bCs/>
                            <w:sz w:val="22"/>
                          </w:rPr>
                          <w:t>Policies and procedures</w:t>
                        </w:r>
                      </w:p>
                      <w:p w:rsidR="00EF5352" w:rsidRDefault="00EF5352" w:rsidP="00EF5352">
                        <w:pPr>
                          <w:widowControl w:val="0"/>
                          <w:rPr>
                            <w:rFonts w:ascii="Garamond" w:hAnsi="Garamond"/>
                            <w:sz w:val="20"/>
                            <w:szCs w:val="20"/>
                          </w:rPr>
                        </w:pPr>
                        <w:proofErr w:type="gramStart"/>
                        <w:r>
                          <w:rPr>
                            <w:sz w:val="22"/>
                          </w:rPr>
                          <w:t>general  policies</w:t>
                        </w:r>
                        <w:proofErr w:type="gramEnd"/>
                        <w:r>
                          <w:rPr>
                            <w:sz w:val="22"/>
                          </w:rPr>
                          <w:t xml:space="preserve"> and procedures including:</w:t>
                        </w:r>
                      </w:p>
                      <w:p w:rsidR="00EF5352" w:rsidRDefault="00EF5352" w:rsidP="00EF5352">
                        <w:pPr>
                          <w:widowControl w:val="0"/>
                          <w:ind w:left="1010" w:hanging="567"/>
                          <w:jc w:val="both"/>
                          <w:rPr>
                            <w:sz w:val="22"/>
                          </w:rPr>
                        </w:pPr>
                        <w:r>
                          <w:rPr>
                            <w:rFonts w:ascii="Symbol" w:hAnsi="Symbol"/>
                            <w:sz w:val="20"/>
                            <w:szCs w:val="20"/>
                            <w:lang w:val="x-none"/>
                          </w:rPr>
                          <w:t></w:t>
                        </w:r>
                        <w:r>
                          <w:t> </w:t>
                        </w:r>
                        <w:r>
                          <w:rPr>
                            <w:sz w:val="22"/>
                          </w:rPr>
                          <w:t>complaints policy</w:t>
                        </w:r>
                      </w:p>
                      <w:p w:rsidR="00EF5352" w:rsidRDefault="00EF5352" w:rsidP="00EF5352">
                        <w:pPr>
                          <w:widowControl w:val="0"/>
                          <w:ind w:left="1010" w:hanging="567"/>
                          <w:jc w:val="both"/>
                          <w:rPr>
                            <w:sz w:val="22"/>
                          </w:rPr>
                        </w:pPr>
                        <w:r>
                          <w:rPr>
                            <w:rFonts w:ascii="Symbol" w:hAnsi="Symbol"/>
                            <w:sz w:val="20"/>
                            <w:szCs w:val="20"/>
                            <w:lang w:val="x-none"/>
                          </w:rPr>
                          <w:t></w:t>
                        </w:r>
                        <w:r>
                          <w:t> </w:t>
                        </w:r>
                        <w:r>
                          <w:rPr>
                            <w:sz w:val="22"/>
                          </w:rPr>
                          <w:t>confidentiality</w:t>
                        </w:r>
                      </w:p>
                      <w:p w:rsidR="00EF5352" w:rsidRDefault="00EF5352" w:rsidP="00EF5352">
                        <w:pPr>
                          <w:widowControl w:val="0"/>
                          <w:ind w:left="1010" w:hanging="567"/>
                          <w:jc w:val="both"/>
                          <w:rPr>
                            <w:sz w:val="22"/>
                          </w:rPr>
                        </w:pPr>
                        <w:r>
                          <w:rPr>
                            <w:rFonts w:ascii="Symbol" w:hAnsi="Symbol"/>
                            <w:sz w:val="20"/>
                            <w:szCs w:val="20"/>
                            <w:lang w:val="x-none"/>
                          </w:rPr>
                          <w:t></w:t>
                        </w:r>
                        <w:r>
                          <w:t> </w:t>
                        </w:r>
                        <w:r>
                          <w:rPr>
                            <w:sz w:val="22"/>
                          </w:rPr>
                          <w:t>data protection</w:t>
                        </w:r>
                      </w:p>
                      <w:p w:rsidR="00EF5352" w:rsidRDefault="00EF5352" w:rsidP="00EF5352">
                        <w:pPr>
                          <w:widowControl w:val="0"/>
                          <w:ind w:left="1010" w:hanging="567"/>
                          <w:jc w:val="both"/>
                          <w:rPr>
                            <w:sz w:val="22"/>
                          </w:rPr>
                        </w:pPr>
                        <w:r>
                          <w:rPr>
                            <w:rFonts w:ascii="Symbol" w:hAnsi="Symbol"/>
                            <w:sz w:val="20"/>
                            <w:szCs w:val="20"/>
                            <w:lang w:val="x-none"/>
                          </w:rPr>
                          <w:t></w:t>
                        </w:r>
                        <w:r>
                          <w:t> </w:t>
                        </w:r>
                        <w:r>
                          <w:rPr>
                            <w:sz w:val="22"/>
                          </w:rPr>
                          <w:t>health and safety</w:t>
                        </w:r>
                      </w:p>
                      <w:p w:rsidR="00EF5352" w:rsidRDefault="00EF5352" w:rsidP="00EF5352">
                        <w:pPr>
                          <w:jc w:val="both"/>
                          <w:rPr>
                            <w:b/>
                            <w:bCs/>
                            <w:sz w:val="22"/>
                          </w:rPr>
                        </w:pPr>
                        <w:r>
                          <w:rPr>
                            <w:b/>
                            <w:bCs/>
                            <w:sz w:val="22"/>
                          </w:rPr>
                          <w:t> </w:t>
                        </w:r>
                      </w:p>
                      <w:p w:rsidR="00EF5352" w:rsidRDefault="00EF5352" w:rsidP="00EF5352">
                        <w:pPr>
                          <w:widowControl w:val="0"/>
                          <w:jc w:val="both"/>
                          <w:rPr>
                            <w:b/>
                            <w:bCs/>
                            <w:sz w:val="22"/>
                          </w:rPr>
                        </w:pPr>
                        <w:r>
                          <w:rPr>
                            <w:b/>
                            <w:bCs/>
                            <w:sz w:val="22"/>
                          </w:rPr>
                          <w:t>This publication scheme</w:t>
                        </w:r>
                      </w:p>
                      <w:p w:rsidR="00EF5352" w:rsidRDefault="00EF5352" w:rsidP="00EF5352">
                        <w:pPr>
                          <w:widowControl w:val="0"/>
                          <w:ind w:left="778" w:hanging="331"/>
                          <w:jc w:val="both"/>
                          <w:rPr>
                            <w:rFonts w:ascii="Garamond" w:hAnsi="Garamond"/>
                            <w:sz w:val="20"/>
                            <w:szCs w:val="20"/>
                          </w:rPr>
                        </w:pPr>
                        <w:r>
                          <w:rPr>
                            <w:rFonts w:ascii="Symbol" w:hAnsi="Symbol"/>
                            <w:szCs w:val="24"/>
                          </w:rPr>
                          <w:t></w:t>
                        </w:r>
                        <w:r>
                          <w:t> </w:t>
                        </w:r>
                        <w:r>
                          <w:rPr>
                            <w:sz w:val="22"/>
                          </w:rPr>
                          <w:t>changes to the scheme</w:t>
                        </w:r>
                      </w:p>
                      <w:p w:rsidR="00EF5352" w:rsidRDefault="00EF5352" w:rsidP="00EF5352">
                        <w:pPr>
                          <w:widowControl w:val="0"/>
                          <w:ind w:left="778" w:hanging="331"/>
                          <w:jc w:val="both"/>
                          <w:rPr>
                            <w:rFonts w:ascii="Garamond" w:hAnsi="Garamond"/>
                            <w:sz w:val="20"/>
                            <w:szCs w:val="20"/>
                          </w:rPr>
                        </w:pPr>
                        <w:r>
                          <w:rPr>
                            <w:rFonts w:ascii="Symbol" w:hAnsi="Symbol"/>
                            <w:szCs w:val="24"/>
                          </w:rPr>
                          <w:t></w:t>
                        </w:r>
                        <w:r>
                          <w:t> </w:t>
                        </w:r>
                        <w:proofErr w:type="gramStart"/>
                        <w:r>
                          <w:rPr>
                            <w:sz w:val="22"/>
                          </w:rPr>
                          <w:t>criteria</w:t>
                        </w:r>
                        <w:proofErr w:type="gramEnd"/>
                        <w:r>
                          <w:rPr>
                            <w:sz w:val="22"/>
                          </w:rPr>
                          <w:t xml:space="preserve"> on which information management policies are made in the practice</w:t>
                        </w:r>
                      </w:p>
                      <w:p w:rsidR="00EF5352" w:rsidRDefault="00EF5352" w:rsidP="00EF5352">
                        <w:pPr>
                          <w:widowControl w:val="0"/>
                          <w:ind w:left="778" w:hanging="331"/>
                          <w:jc w:val="both"/>
                          <w:rPr>
                            <w:rFonts w:ascii="Garamond" w:hAnsi="Garamond"/>
                            <w:sz w:val="20"/>
                            <w:szCs w:val="20"/>
                          </w:rPr>
                        </w:pPr>
                        <w:r>
                          <w:rPr>
                            <w:rFonts w:ascii="Symbol" w:hAnsi="Symbol"/>
                            <w:szCs w:val="24"/>
                          </w:rPr>
                          <w:t></w:t>
                        </w:r>
                        <w:r>
                          <w:t> </w:t>
                        </w:r>
                        <w:r>
                          <w:rPr>
                            <w:sz w:val="22"/>
                          </w:rPr>
                          <w:t>proposed changes and additions to publications already available</w:t>
                        </w:r>
                      </w:p>
                      <w:p w:rsidR="00EF5352" w:rsidRDefault="00EF5352" w:rsidP="00EF5352">
                        <w:pPr>
                          <w:widowControl w:val="0"/>
                          <w:ind w:left="778" w:hanging="331"/>
                          <w:rPr>
                            <w:rFonts w:ascii="Garamond" w:hAnsi="Garamond"/>
                            <w:sz w:val="20"/>
                            <w:szCs w:val="20"/>
                          </w:rPr>
                        </w:pPr>
                        <w:r>
                          <w:rPr>
                            <w:rFonts w:ascii="Symbol" w:hAnsi="Symbol"/>
                            <w:sz w:val="20"/>
                            <w:szCs w:val="20"/>
                            <w:lang w:val="x-none"/>
                          </w:rPr>
                          <w:t></w:t>
                        </w:r>
                        <w:r>
                          <w:t> </w:t>
                        </w:r>
                        <w:r>
                          <w:rPr>
                            <w:sz w:val="22"/>
                          </w:rPr>
                          <w:t>referral point for all enquiries regarding information management generally in the practice</w:t>
                        </w:r>
                      </w:p>
                      <w:p w:rsidR="00EF5352" w:rsidRDefault="00EF5352" w:rsidP="00EF5352">
                        <w:pPr>
                          <w:jc w:val="both"/>
                          <w:rPr>
                            <w:b/>
                            <w:bCs/>
                            <w:sz w:val="22"/>
                          </w:rPr>
                        </w:pPr>
                        <w:r>
                          <w:rPr>
                            <w:b/>
                            <w:bCs/>
                            <w:sz w:val="22"/>
                          </w:rPr>
                          <w:t> </w:t>
                        </w:r>
                      </w:p>
                      <w:p w:rsidR="00EF5352" w:rsidRDefault="00EF5352" w:rsidP="00EF5352">
                        <w:pPr>
                          <w:widowControl w:val="0"/>
                          <w:jc w:val="both"/>
                          <w:rPr>
                            <w:b/>
                            <w:bCs/>
                            <w:sz w:val="22"/>
                          </w:rPr>
                        </w:pPr>
                        <w:r>
                          <w:rPr>
                            <w:b/>
                            <w:bCs/>
                            <w:sz w:val="22"/>
                          </w:rPr>
                          <w:t>Cost of information</w:t>
                        </w:r>
                      </w:p>
                      <w:p w:rsidR="00EF5352" w:rsidRDefault="008B730F" w:rsidP="00EF5352">
                        <w:pPr>
                          <w:widowControl w:val="0"/>
                          <w:rPr>
                            <w:sz w:val="18"/>
                            <w:szCs w:val="18"/>
                          </w:rPr>
                        </w:pPr>
                        <w:r>
                          <w:rPr>
                            <w:sz w:val="22"/>
                          </w:rPr>
                          <w:t>The c</w:t>
                        </w:r>
                        <w:r w:rsidR="00EF5352">
                          <w:rPr>
                            <w:sz w:val="22"/>
                          </w:rPr>
                          <w:t>ost would be subject to the information requested</w:t>
                        </w:r>
                        <w:r w:rsidR="00EF5352">
                          <w:rPr>
                            <w:rFonts w:ascii="Garamond" w:hAnsi="Garamond"/>
                            <w:sz w:val="20"/>
                            <w:szCs w:val="20"/>
                          </w:rPr>
                          <w:t xml:space="preserve"> </w:t>
                        </w:r>
                      </w:p>
                    </w:txbxContent>
                  </v:textbox>
                </v:shape>
              </v:group>
            </w:pict>
          </mc:Fallback>
        </mc:AlternateContent>
      </w:r>
    </w:p>
    <w:sectPr w:rsidR="00520A28" w:rsidSect="00EF5352">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rutiger">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52"/>
    <w:rsid w:val="00520A28"/>
    <w:rsid w:val="008B730F"/>
    <w:rsid w:val="00954DD1"/>
    <w:rsid w:val="00EF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4">
    <w:name w:val="heading 4"/>
    <w:basedOn w:val="Normal"/>
    <w:next w:val="Normal"/>
    <w:link w:val="Heading4Char"/>
    <w:uiPriority w:val="9"/>
    <w:semiHidden/>
    <w:unhideWhenUsed/>
    <w:qFormat/>
    <w:rsid w:val="00EF53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F535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semiHidden/>
    <w:unhideWhenUsed/>
    <w:rsid w:val="00EF5352"/>
    <w:rPr>
      <w:color w:val="800000"/>
      <w:u w:val="single"/>
    </w:rPr>
  </w:style>
  <w:style w:type="paragraph" w:customStyle="1" w:styleId="msoorganizationname">
    <w:name w:val="msoorganizationname"/>
    <w:rsid w:val="00EF5352"/>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EF5352"/>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EF5352"/>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EF5352"/>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Pa1">
    <w:name w:val="Pa1"/>
    <w:basedOn w:val="Normal"/>
    <w:rsid w:val="00EF5352"/>
    <w:pPr>
      <w:spacing w:after="100" w:line="201" w:lineRule="exact"/>
    </w:pPr>
    <w:rPr>
      <w:rFonts w:ascii="Frutiger" w:eastAsia="Times New Roman" w:hAnsi="Frutiger" w:cs="Times New Roman"/>
      <w:color w:val="000000"/>
      <w:kern w:val="28"/>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4">
    <w:name w:val="heading 4"/>
    <w:basedOn w:val="Normal"/>
    <w:next w:val="Normal"/>
    <w:link w:val="Heading4Char"/>
    <w:uiPriority w:val="9"/>
    <w:semiHidden/>
    <w:unhideWhenUsed/>
    <w:qFormat/>
    <w:rsid w:val="00EF53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F535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semiHidden/>
    <w:unhideWhenUsed/>
    <w:rsid w:val="00EF5352"/>
    <w:rPr>
      <w:color w:val="800000"/>
      <w:u w:val="single"/>
    </w:rPr>
  </w:style>
  <w:style w:type="paragraph" w:customStyle="1" w:styleId="msoorganizationname">
    <w:name w:val="msoorganizationname"/>
    <w:rsid w:val="00EF5352"/>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EF5352"/>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EF5352"/>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EF5352"/>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Pa1">
    <w:name w:val="Pa1"/>
    <w:basedOn w:val="Normal"/>
    <w:rsid w:val="00EF5352"/>
    <w:pPr>
      <w:spacing w:after="100" w:line="201" w:lineRule="exact"/>
    </w:pPr>
    <w:rPr>
      <w:rFonts w:ascii="Frutiger" w:eastAsia="Times New Roman" w:hAnsi="Frutiger" w:cs="Times New Roman"/>
      <w:color w:val="000000"/>
      <w:kern w:val="28"/>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i.nhs.uk/" TargetMode="External"/><Relationship Id="rId11" Type="http://schemas.openxmlformats.org/officeDocument/2006/relationships/hyperlink" Target="http://www.highlandsurgery/" TargetMode="External"/><Relationship Id="rId5" Type="http://schemas.openxmlformats.org/officeDocument/2006/relationships/hyperlink" Target="http://www.ico.gov.uk/" TargetMode="External"/><Relationship Id="rId10" Type="http://schemas.openxmlformats.org/officeDocument/2006/relationships/hyperlink" Target="http://www.highlandsurgery/" TargetMode="Externa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Gemma Cohen</cp:lastModifiedBy>
  <cp:revision>2</cp:revision>
  <dcterms:created xsi:type="dcterms:W3CDTF">2016-06-01T13:38:00Z</dcterms:created>
  <dcterms:modified xsi:type="dcterms:W3CDTF">2016-06-01T13:38:00Z</dcterms:modified>
</cp:coreProperties>
</file>