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1E" w:rsidRPr="006E269B" w:rsidRDefault="00F75C1E" w:rsidP="006E269B">
      <w:pPr>
        <w:ind w:right="-334"/>
        <w:jc w:val="center"/>
        <w:rPr>
          <w:rFonts w:ascii="Arial" w:hAnsi="Arial" w:cs="Arial"/>
          <w:b/>
          <w:bCs/>
          <w:color w:val="000000"/>
          <w:u w:val="single"/>
          <w:lang w:eastAsia="en-GB"/>
        </w:rPr>
      </w:pPr>
      <w:bookmarkStart w:id="0" w:name="_GoBack"/>
      <w:bookmarkEnd w:id="0"/>
      <w:r w:rsidRPr="00607741">
        <w:rPr>
          <w:rFonts w:ascii="Arial" w:hAnsi="Arial" w:cs="Arial"/>
          <w:b/>
          <w:bCs/>
          <w:color w:val="000000"/>
          <w:u w:val="single"/>
          <w:lang w:eastAsia="en-GB"/>
        </w:rPr>
        <w:t xml:space="preserve">Minutes of the </w:t>
      </w:r>
      <w:r w:rsidR="006E269B">
        <w:rPr>
          <w:rFonts w:ascii="Arial" w:hAnsi="Arial" w:cs="Arial"/>
          <w:b/>
          <w:bCs/>
          <w:color w:val="000000"/>
          <w:u w:val="single"/>
          <w:lang w:eastAsia="en-GB"/>
        </w:rPr>
        <w:t xml:space="preserve">Joint Horsefair Practice Group and </w:t>
      </w:r>
      <w:r w:rsidR="002824C3">
        <w:rPr>
          <w:rFonts w:ascii="Arial" w:hAnsi="Arial" w:cs="Arial"/>
          <w:b/>
          <w:bCs/>
          <w:color w:val="000000"/>
          <w:u w:val="single"/>
          <w:lang w:eastAsia="en-GB"/>
        </w:rPr>
        <w:t>HFPG-</w:t>
      </w:r>
      <w:r w:rsidRPr="00607741">
        <w:rPr>
          <w:rFonts w:ascii="Arial" w:hAnsi="Arial" w:cs="Arial"/>
          <w:b/>
          <w:bCs/>
          <w:color w:val="000000"/>
          <w:u w:val="single"/>
          <w:lang w:eastAsia="en-GB"/>
        </w:rPr>
        <w:t xml:space="preserve">Sandy Lane Surgery Patient Reference Group Meeting held on </w:t>
      </w:r>
      <w:r w:rsidR="006E269B">
        <w:rPr>
          <w:rFonts w:ascii="Arial" w:hAnsi="Arial" w:cs="Arial"/>
          <w:b/>
          <w:bCs/>
          <w:color w:val="000000"/>
          <w:u w:val="single"/>
          <w:lang w:eastAsia="en-GB"/>
        </w:rPr>
        <w:t>Tuesday 12</w:t>
      </w:r>
      <w:r w:rsidR="006E269B" w:rsidRPr="006E269B">
        <w:rPr>
          <w:rFonts w:ascii="Arial" w:hAnsi="Arial" w:cs="Arial"/>
          <w:b/>
          <w:bCs/>
          <w:color w:val="000000"/>
          <w:u w:val="single"/>
          <w:vertAlign w:val="superscript"/>
          <w:lang w:eastAsia="en-GB"/>
        </w:rPr>
        <w:t>th</w:t>
      </w:r>
      <w:r w:rsidR="006E269B">
        <w:rPr>
          <w:rFonts w:ascii="Arial" w:hAnsi="Arial" w:cs="Arial"/>
          <w:b/>
          <w:bCs/>
          <w:color w:val="000000"/>
          <w:u w:val="single"/>
          <w:lang w:eastAsia="en-GB"/>
        </w:rPr>
        <w:t xml:space="preserve"> November 2019</w:t>
      </w:r>
    </w:p>
    <w:p w:rsidR="00F75C1E" w:rsidRPr="00607741" w:rsidRDefault="00F75C1E" w:rsidP="000243B6">
      <w:pPr>
        <w:rPr>
          <w:rFonts w:ascii="Arial" w:hAnsi="Arial" w:cs="Arial"/>
          <w:color w:val="000000"/>
          <w:lang w:eastAsia="en-GB"/>
        </w:rPr>
      </w:pPr>
      <w:r w:rsidRPr="00607741">
        <w:rPr>
          <w:rFonts w:ascii="Arial" w:hAnsi="Arial" w:cs="Arial"/>
          <w:color w:val="000000"/>
          <w:lang w:eastAsia="en-GB"/>
        </w:rPr>
        <w:t> </w:t>
      </w:r>
    </w:p>
    <w:p w:rsidR="00F75C1E" w:rsidRPr="00607741" w:rsidRDefault="00F75C1E" w:rsidP="000243B6">
      <w:pPr>
        <w:rPr>
          <w:rFonts w:ascii="Arial" w:hAnsi="Arial" w:cs="Arial"/>
          <w:color w:val="000000"/>
          <w:lang w:eastAsia="en-GB"/>
        </w:rPr>
      </w:pPr>
    </w:p>
    <w:p w:rsidR="00FB2D3A" w:rsidRDefault="00401986" w:rsidP="000243B6">
      <w:pPr>
        <w:rPr>
          <w:rFonts w:ascii="Arial" w:hAnsi="Arial" w:cs="Arial"/>
          <w:color w:val="000000"/>
          <w:lang w:eastAsia="en-GB"/>
        </w:rPr>
      </w:pPr>
      <w:r w:rsidRPr="00607741">
        <w:rPr>
          <w:rFonts w:ascii="Arial" w:hAnsi="Arial" w:cs="Arial"/>
          <w:color w:val="000000"/>
          <w:lang w:eastAsia="en-GB"/>
        </w:rPr>
        <w:t>Present</w:t>
      </w:r>
      <w:r w:rsidRPr="00607741">
        <w:rPr>
          <w:rFonts w:ascii="Arial" w:hAnsi="Arial" w:cs="Arial"/>
          <w:color w:val="000000"/>
          <w:lang w:eastAsia="en-GB"/>
        </w:rPr>
        <w:tab/>
      </w:r>
      <w:r w:rsidRPr="00607741">
        <w:rPr>
          <w:rFonts w:ascii="Arial" w:hAnsi="Arial" w:cs="Arial"/>
          <w:color w:val="000000"/>
          <w:lang w:eastAsia="en-GB"/>
        </w:rPr>
        <w:tab/>
      </w:r>
      <w:r w:rsidR="006E269B">
        <w:rPr>
          <w:rFonts w:ascii="Arial" w:hAnsi="Arial" w:cs="Arial"/>
          <w:color w:val="000000"/>
          <w:lang w:eastAsia="en-GB"/>
        </w:rPr>
        <w:t>Dave Thacker</w:t>
      </w:r>
      <w:r w:rsidR="006E269B">
        <w:rPr>
          <w:rFonts w:ascii="Arial" w:hAnsi="Arial" w:cs="Arial"/>
          <w:color w:val="000000"/>
          <w:lang w:eastAsia="en-GB"/>
        </w:rPr>
        <w:tab/>
      </w:r>
      <w:r w:rsidR="006E269B">
        <w:rPr>
          <w:rFonts w:ascii="Arial" w:hAnsi="Arial" w:cs="Arial"/>
          <w:color w:val="000000"/>
          <w:lang w:eastAsia="en-GB"/>
        </w:rPr>
        <w:tab/>
        <w:t>Margaret Cooper</w:t>
      </w:r>
    </w:p>
    <w:p w:rsidR="006E269B" w:rsidRDefault="006E269B" w:rsidP="000243B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John Hanaway</w:t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Dennis Cooper</w:t>
      </w:r>
    </w:p>
    <w:p w:rsidR="006E269B" w:rsidRDefault="006E269B" w:rsidP="000243B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Carl Bennett</w:t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Sue Wyke</w:t>
      </w:r>
    </w:p>
    <w:p w:rsidR="006E269B" w:rsidRDefault="006E269B" w:rsidP="000243B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June Melson</w:t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John Brett</w:t>
      </w:r>
    </w:p>
    <w:p w:rsidR="006E269B" w:rsidRDefault="006E269B" w:rsidP="000243B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  <w:t>Jude Williams</w:t>
      </w:r>
    </w:p>
    <w:p w:rsidR="006E269B" w:rsidRDefault="006E269B" w:rsidP="000243B6">
      <w:pPr>
        <w:rPr>
          <w:rFonts w:ascii="Arial" w:hAnsi="Arial" w:cs="Arial"/>
          <w:color w:val="000000"/>
          <w:lang w:eastAsia="en-GB"/>
        </w:rPr>
      </w:pPr>
    </w:p>
    <w:p w:rsidR="006E269B" w:rsidRPr="002824C3" w:rsidRDefault="006E269B" w:rsidP="000243B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Minute Taker – Stephanie O’Nion</w:t>
      </w:r>
    </w:p>
    <w:p w:rsidR="003D7072" w:rsidRDefault="006E269B" w:rsidP="000243B6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ab/>
      </w:r>
      <w:r>
        <w:rPr>
          <w:rFonts w:ascii="Arial" w:hAnsi="Arial" w:cs="Arial"/>
          <w:color w:val="000000"/>
          <w:lang w:eastAsia="en-GB"/>
        </w:rPr>
        <w:tab/>
      </w:r>
    </w:p>
    <w:p w:rsidR="003D7072" w:rsidRPr="00607741" w:rsidRDefault="003D7072" w:rsidP="000243B6">
      <w:pPr>
        <w:rPr>
          <w:rFonts w:ascii="Arial" w:hAnsi="Arial" w:cs="Arial"/>
          <w:color w:val="000000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"/>
        <w:gridCol w:w="8624"/>
        <w:gridCol w:w="990"/>
      </w:tblGrid>
      <w:tr w:rsidR="00F75C1E" w:rsidRPr="00607741" w:rsidTr="002824C3">
        <w:tc>
          <w:tcPr>
            <w:tcW w:w="417" w:type="dxa"/>
          </w:tcPr>
          <w:p w:rsidR="00F75C1E" w:rsidRPr="00607741" w:rsidRDefault="00175E56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07741">
              <w:rPr>
                <w:rFonts w:ascii="Arial" w:hAnsi="Arial" w:cs="Arial"/>
                <w:color w:val="000000"/>
                <w:lang w:eastAsia="en-GB"/>
              </w:rPr>
              <w:t>1</w:t>
            </w:r>
            <w:r w:rsidR="00F75C1E" w:rsidRPr="00607741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624" w:type="dxa"/>
          </w:tcPr>
          <w:p w:rsidR="00F75C1E" w:rsidRPr="00D74930" w:rsidRDefault="00F75C1E" w:rsidP="001F5552">
            <w:pPr>
              <w:rPr>
                <w:rFonts w:ascii="Arial" w:hAnsi="Arial" w:cs="Arial"/>
                <w:lang w:eastAsia="en-GB"/>
              </w:rPr>
            </w:pPr>
            <w:r w:rsidRPr="00D74930">
              <w:rPr>
                <w:rFonts w:ascii="Arial" w:hAnsi="Arial" w:cs="Arial"/>
                <w:b/>
                <w:bCs/>
                <w:lang w:eastAsia="en-GB"/>
              </w:rPr>
              <w:t>Apologies</w:t>
            </w:r>
          </w:p>
          <w:p w:rsidR="00371049" w:rsidRDefault="006E269B" w:rsidP="000F453F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Dr Singh</w:t>
            </w:r>
          </w:p>
          <w:p w:rsidR="00D74930" w:rsidRPr="00D74930" w:rsidRDefault="00D74930" w:rsidP="000F453F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990" w:type="dxa"/>
          </w:tcPr>
          <w:p w:rsidR="00F75C1E" w:rsidRPr="00607741" w:rsidRDefault="00F75C1E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75C1E" w:rsidRPr="00607741" w:rsidTr="002824C3">
        <w:tc>
          <w:tcPr>
            <w:tcW w:w="417" w:type="dxa"/>
          </w:tcPr>
          <w:p w:rsidR="00F75C1E" w:rsidRPr="00607741" w:rsidRDefault="00175E56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 w:rsidRPr="00607741">
              <w:rPr>
                <w:rFonts w:ascii="Arial" w:hAnsi="Arial" w:cs="Arial"/>
                <w:color w:val="000000"/>
                <w:lang w:eastAsia="en-GB"/>
              </w:rPr>
              <w:t>2</w:t>
            </w:r>
            <w:r w:rsidR="00F75C1E" w:rsidRPr="00607741">
              <w:rPr>
                <w:rFonts w:ascii="Arial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8624" w:type="dxa"/>
          </w:tcPr>
          <w:p w:rsidR="00F75C1E" w:rsidRPr="00D74930" w:rsidRDefault="00F75C1E" w:rsidP="001F5552">
            <w:pPr>
              <w:rPr>
                <w:rFonts w:ascii="Arial" w:hAnsi="Arial" w:cs="Arial"/>
                <w:lang w:eastAsia="en-GB"/>
              </w:rPr>
            </w:pPr>
            <w:r w:rsidRPr="00D74930">
              <w:rPr>
                <w:rFonts w:ascii="Arial" w:hAnsi="Arial" w:cs="Arial"/>
                <w:b/>
                <w:bCs/>
                <w:lang w:eastAsia="en-GB"/>
              </w:rPr>
              <w:t>Minutes of Last Meeting</w:t>
            </w:r>
          </w:p>
          <w:p w:rsidR="00F75C1E" w:rsidRDefault="006E269B" w:rsidP="00D74930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Minutes accepted as a true account.  </w:t>
            </w:r>
          </w:p>
          <w:p w:rsidR="006E269B" w:rsidRPr="00632F9C" w:rsidRDefault="006E269B" w:rsidP="00D74930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No matters arising.</w:t>
            </w:r>
          </w:p>
          <w:p w:rsidR="00632F9C" w:rsidRPr="00607741" w:rsidRDefault="00632F9C" w:rsidP="00D74930">
            <w:pPr>
              <w:rPr>
                <w:rFonts w:ascii="Arial" w:hAnsi="Arial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990" w:type="dxa"/>
          </w:tcPr>
          <w:p w:rsidR="00F75C1E" w:rsidRPr="00607741" w:rsidRDefault="00F75C1E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  <w:p w:rsidR="00A617DC" w:rsidRPr="00607741" w:rsidRDefault="00A617DC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6E269B" w:rsidRPr="00607741" w:rsidTr="002824C3">
        <w:tc>
          <w:tcPr>
            <w:tcW w:w="417" w:type="dxa"/>
          </w:tcPr>
          <w:p w:rsidR="006E269B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3</w:t>
            </w:r>
          </w:p>
        </w:tc>
        <w:tc>
          <w:tcPr>
            <w:tcW w:w="8624" w:type="dxa"/>
          </w:tcPr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Telephony</w:t>
            </w:r>
          </w:p>
          <w:p w:rsidR="006E269B" w:rsidRDefault="00CB4C4A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</w:t>
            </w:r>
            <w:r w:rsidR="006E269B">
              <w:rPr>
                <w:rFonts w:ascii="Arial" w:hAnsi="Arial" w:cs="Arial"/>
                <w:bCs/>
                <w:lang w:eastAsia="en-GB"/>
              </w:rPr>
              <w:t>he new system is now in and operating.  There had been a few initial teething problems which were now resolved.</w:t>
            </w: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asked the members if they had used the new system.</w:t>
            </w: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Two members said that they had; that it was a little long-winded, but no other issues.</w:t>
            </w: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John said that the system </w:t>
            </w:r>
            <w:r w:rsidR="00CB4C4A">
              <w:rPr>
                <w:rFonts w:ascii="Arial" w:hAnsi="Arial" w:cs="Arial"/>
                <w:bCs/>
                <w:lang w:eastAsia="en-GB"/>
              </w:rPr>
              <w:t>had been made</w:t>
            </w:r>
            <w:r>
              <w:rPr>
                <w:rFonts w:ascii="Arial" w:hAnsi="Arial" w:cs="Arial"/>
                <w:bCs/>
                <w:lang w:eastAsia="en-GB"/>
              </w:rPr>
              <w:t xml:space="preserve"> as simple as possible but it was important to integrate Armitage.</w:t>
            </w: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HFPG-SLS has also received the upgrade.</w:t>
            </w: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It is planned to </w:t>
            </w:r>
            <w:r w:rsidR="00CB4C4A">
              <w:rPr>
                <w:rFonts w:ascii="Arial" w:hAnsi="Arial" w:cs="Arial"/>
                <w:bCs/>
                <w:lang w:eastAsia="en-GB"/>
              </w:rPr>
              <w:t>commence</w:t>
            </w:r>
            <w:r>
              <w:rPr>
                <w:rFonts w:ascii="Arial" w:hAnsi="Arial" w:cs="Arial"/>
                <w:bCs/>
                <w:lang w:eastAsia="en-GB"/>
              </w:rPr>
              <w:t xml:space="preserve"> the Call Centre in the New Year, hopefully February 2020.  Location is uncertain at present; possibly Hillsprings or Sandy Lane Health Centre.  It is a fairly simple task IT-wise and if it doesn’t prove useful the system will revert back to the current method.</w:t>
            </w:r>
          </w:p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It is planned that 6 members of staff will take calls.  This system should help to streamline the practices.</w:t>
            </w:r>
          </w:p>
          <w:p w:rsidR="006E269B" w:rsidRP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990" w:type="dxa"/>
          </w:tcPr>
          <w:p w:rsidR="006E269B" w:rsidRPr="00607741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6E269B" w:rsidRPr="00607741" w:rsidTr="002824C3">
        <w:tc>
          <w:tcPr>
            <w:tcW w:w="417" w:type="dxa"/>
          </w:tcPr>
          <w:p w:rsidR="006E269B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4</w:t>
            </w:r>
          </w:p>
        </w:tc>
        <w:tc>
          <w:tcPr>
            <w:tcW w:w="8624" w:type="dxa"/>
          </w:tcPr>
          <w:p w:rsidR="006E269B" w:rsidRDefault="002A014E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CQC Inspection</w:t>
            </w:r>
          </w:p>
          <w:p w:rsidR="002A014E" w:rsidRDefault="002A014E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reported that there was still no news about CQC Inspection dates.  It is unsure whether the CQC will inspect just HFPG-SLS, or both Practices.</w:t>
            </w:r>
          </w:p>
          <w:p w:rsidR="002A014E" w:rsidRDefault="002A014E" w:rsidP="001F5552">
            <w:pPr>
              <w:rPr>
                <w:rFonts w:ascii="Arial" w:hAnsi="Arial" w:cs="Arial"/>
                <w:bCs/>
                <w:lang w:eastAsia="en-GB"/>
              </w:rPr>
            </w:pPr>
          </w:p>
          <w:p w:rsidR="002A014E" w:rsidRDefault="002A014E" w:rsidP="002A014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would like the Chairs of both PPGs to be present on the day of inspection if possible.  John will inform all members as soon as he receives notification.</w:t>
            </w:r>
          </w:p>
          <w:p w:rsidR="002A014E" w:rsidRDefault="002A014E" w:rsidP="002A014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Members are welcome to attend if available.</w:t>
            </w:r>
          </w:p>
          <w:p w:rsidR="002A014E" w:rsidRDefault="002A014E" w:rsidP="002A014E">
            <w:pPr>
              <w:rPr>
                <w:rFonts w:ascii="Arial" w:hAnsi="Arial" w:cs="Arial"/>
                <w:bCs/>
                <w:lang w:eastAsia="en-GB"/>
              </w:rPr>
            </w:pPr>
          </w:p>
          <w:p w:rsidR="002A014E" w:rsidRDefault="002A014E" w:rsidP="002A014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As an organisation, The Horsefair Practice Group is reasonably well prepared.  Most systems are already in place.  On the day, staff will ensure that areas are </w:t>
            </w:r>
            <w:r>
              <w:rPr>
                <w:rFonts w:ascii="Arial" w:hAnsi="Arial" w:cs="Arial"/>
                <w:bCs/>
                <w:lang w:eastAsia="en-GB"/>
              </w:rPr>
              <w:lastRenderedPageBreak/>
              <w:t>clean and tidy</w:t>
            </w:r>
            <w:r w:rsidR="00BD5FB7">
              <w:rPr>
                <w:rFonts w:ascii="Arial" w:hAnsi="Arial" w:cs="Arial"/>
                <w:bCs/>
                <w:lang w:eastAsia="en-GB"/>
              </w:rPr>
              <w:t xml:space="preserve"> and that access is available to relevant clinicians.</w:t>
            </w:r>
          </w:p>
          <w:p w:rsidR="00BD5FB7" w:rsidRDefault="00BD5FB7" w:rsidP="002A014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It is hoped to retain the current ‘Good’ status for both Practices.</w:t>
            </w:r>
          </w:p>
          <w:p w:rsidR="00BD5FB7" w:rsidRDefault="00BD5FB7" w:rsidP="002A014E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Jude added that if a </w:t>
            </w:r>
            <w:r w:rsidR="00CB4C4A">
              <w:rPr>
                <w:rFonts w:ascii="Arial" w:hAnsi="Arial" w:cs="Arial"/>
                <w:bCs/>
                <w:lang w:eastAsia="en-GB"/>
              </w:rPr>
              <w:t>‘</w:t>
            </w:r>
            <w:r>
              <w:rPr>
                <w:rFonts w:ascii="Arial" w:hAnsi="Arial" w:cs="Arial"/>
                <w:bCs/>
                <w:lang w:eastAsia="en-GB"/>
              </w:rPr>
              <w:t>Good</w:t>
            </w:r>
            <w:r w:rsidR="00CB4C4A">
              <w:rPr>
                <w:rFonts w:ascii="Arial" w:hAnsi="Arial" w:cs="Arial"/>
                <w:bCs/>
                <w:lang w:eastAsia="en-GB"/>
              </w:rPr>
              <w:t>’</w:t>
            </w:r>
            <w:r>
              <w:rPr>
                <w:rFonts w:ascii="Arial" w:hAnsi="Arial" w:cs="Arial"/>
                <w:bCs/>
                <w:lang w:eastAsia="en-GB"/>
              </w:rPr>
              <w:t xml:space="preserve"> status is achieved, the next inspection will be via telephone rather than a site visit.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HFPG-SLS visit would be due 2020; HFP 2022.  However, as the contracts </w:t>
            </w:r>
            <w:r w:rsidR="00CB4C4A">
              <w:rPr>
                <w:rFonts w:ascii="Arial" w:hAnsi="Arial" w:cs="Arial"/>
                <w:bCs/>
                <w:lang w:eastAsia="en-GB"/>
              </w:rPr>
              <w:t>were</w:t>
            </w:r>
            <w:r>
              <w:rPr>
                <w:rFonts w:ascii="Arial" w:hAnsi="Arial" w:cs="Arial"/>
                <w:bCs/>
                <w:lang w:eastAsia="en-GB"/>
              </w:rPr>
              <w:t xml:space="preserve"> renewed </w:t>
            </w:r>
            <w:r w:rsidR="00CB4C4A">
              <w:rPr>
                <w:rFonts w:ascii="Arial" w:hAnsi="Arial" w:cs="Arial"/>
                <w:bCs/>
                <w:lang w:eastAsia="en-GB"/>
              </w:rPr>
              <w:t xml:space="preserve">in April 2019 </w:t>
            </w:r>
            <w:r>
              <w:rPr>
                <w:rFonts w:ascii="Arial" w:hAnsi="Arial" w:cs="Arial"/>
                <w:bCs/>
                <w:lang w:eastAsia="en-GB"/>
              </w:rPr>
              <w:t>the CQC will bring these visits forward.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It was asked whether </w:t>
            </w:r>
            <w:r w:rsidR="00CB4C4A">
              <w:rPr>
                <w:rFonts w:ascii="Arial" w:hAnsi="Arial" w:cs="Arial"/>
                <w:bCs/>
                <w:lang w:eastAsia="en-GB"/>
              </w:rPr>
              <w:t>future</w:t>
            </w:r>
            <w:r>
              <w:rPr>
                <w:rFonts w:ascii="Arial" w:hAnsi="Arial" w:cs="Arial"/>
                <w:bCs/>
                <w:lang w:eastAsia="en-GB"/>
              </w:rPr>
              <w:t xml:space="preserve"> visits will be combined.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said this was possible; however, the CCG (Cannock Chase Commissioning Group) encourages the contracts to be run separately.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CQC Inspection Team will spend some time in the Waiting Area on the day of inspection to speak to patients.  John will in</w:t>
            </w:r>
            <w:r w:rsidR="00CB4C4A">
              <w:rPr>
                <w:rFonts w:ascii="Arial" w:hAnsi="Arial" w:cs="Arial"/>
                <w:bCs/>
                <w:lang w:eastAsia="en-GB"/>
              </w:rPr>
              <w:t xml:space="preserve">form the Inspection Team on the morning of the Inspection </w:t>
            </w:r>
            <w:r>
              <w:rPr>
                <w:rFonts w:ascii="Arial" w:hAnsi="Arial" w:cs="Arial"/>
                <w:bCs/>
                <w:lang w:eastAsia="en-GB"/>
              </w:rPr>
              <w:t>that PPG members will be available at this time to be of assistance.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Carl Bennett reported that in the 4 inspections he had been involved in, on 2 occasions there had been </w:t>
            </w:r>
            <w:r w:rsidR="00CB4C4A">
              <w:rPr>
                <w:rFonts w:ascii="Arial" w:hAnsi="Arial" w:cs="Arial"/>
                <w:bCs/>
                <w:lang w:eastAsia="en-GB"/>
              </w:rPr>
              <w:t xml:space="preserve">queries regarding </w:t>
            </w:r>
            <w:r>
              <w:rPr>
                <w:rFonts w:ascii="Arial" w:hAnsi="Arial" w:cs="Arial"/>
                <w:bCs/>
                <w:lang w:eastAsia="en-GB"/>
              </w:rPr>
              <w:t>distinctions between ‘complaints’.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If the Inspection Team asks ‘do you have any complaints?’ they should specify whether complaints are ‘as a whole’ or ‘individual’.  If patients have individual complaints these should be raised and investigated via the Complaints Procedure.  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confirmed that if patients have complaints they are encouraged to write to the practice in order for these to be investigated fully.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Jude said that approximately 1 week prior to a CQC visit, feedback forms are placed in Waiting Areas to gather information and feedback from patients.  Responses are not shared with the Practice and are returned to the CQC securely.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said that the CQC Team have various methods of gathering information prior to the day of the visit.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It was asked what the CQC Team would be looking for in general.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stated that the 5 Key Areas are as follows: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That the Organisation is: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Responsive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Well led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Safe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Effective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Caring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There are 30-40 separate items within these 5 Key Areas that organisations must adhere to.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The Inspection can be quite </w:t>
            </w:r>
            <w:r w:rsidR="00CB4C4A">
              <w:rPr>
                <w:rFonts w:ascii="Arial" w:hAnsi="Arial" w:cs="Arial"/>
                <w:bCs/>
                <w:lang w:eastAsia="en-GB"/>
              </w:rPr>
              <w:t>intrusive</w:t>
            </w:r>
            <w:r>
              <w:rPr>
                <w:rFonts w:ascii="Arial" w:hAnsi="Arial" w:cs="Arial"/>
                <w:bCs/>
                <w:lang w:eastAsia="en-GB"/>
              </w:rPr>
              <w:t xml:space="preserve">.  John has taken part in 14 inspections.  Of the 14 only 1 achieved ‘Outstanding’ status, and only 2 </w:t>
            </w:r>
            <w:r w:rsidR="00CB4C4A">
              <w:rPr>
                <w:rFonts w:ascii="Arial" w:hAnsi="Arial" w:cs="Arial"/>
                <w:bCs/>
                <w:lang w:eastAsia="en-GB"/>
              </w:rPr>
              <w:t>were</w:t>
            </w:r>
            <w:r>
              <w:rPr>
                <w:rFonts w:ascii="Arial" w:hAnsi="Arial" w:cs="Arial"/>
                <w:bCs/>
                <w:lang w:eastAsia="en-GB"/>
              </w:rPr>
              <w:t xml:space="preserve"> reported as ‘Requires Improvement’. 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>It was asked where the Team came from.</w:t>
            </w:r>
          </w:p>
          <w:p w:rsidR="00BD5FB7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said that Team is made up of GPs, Nurse Managers etc. from outside the immediate area.  Managers are employed directly by the CQC.</w:t>
            </w:r>
          </w:p>
          <w:p w:rsidR="00BD5FB7" w:rsidRPr="002A014E" w:rsidRDefault="00BD5FB7" w:rsidP="00BD5F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 </w:t>
            </w:r>
          </w:p>
        </w:tc>
        <w:tc>
          <w:tcPr>
            <w:tcW w:w="990" w:type="dxa"/>
          </w:tcPr>
          <w:p w:rsidR="006E269B" w:rsidRPr="00607741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6E269B" w:rsidRPr="00607741" w:rsidTr="002824C3">
        <w:tc>
          <w:tcPr>
            <w:tcW w:w="417" w:type="dxa"/>
          </w:tcPr>
          <w:p w:rsidR="006E269B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lastRenderedPageBreak/>
              <w:t>5</w:t>
            </w:r>
          </w:p>
        </w:tc>
        <w:tc>
          <w:tcPr>
            <w:tcW w:w="8624" w:type="dxa"/>
          </w:tcPr>
          <w:p w:rsidR="006E269B" w:rsidRDefault="00BD5F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Local Healthwatch – 15</w:t>
            </w:r>
            <w:r w:rsidRPr="00BD5FB7">
              <w:rPr>
                <w:rFonts w:ascii="Arial" w:hAnsi="Arial" w:cs="Arial"/>
                <w:b/>
                <w:b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November 2019</w:t>
            </w:r>
          </w:p>
          <w:p w:rsidR="00BD5FB7" w:rsidRDefault="00BD5F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John reported that our local Healthwatch Team planned to visit the surgeries on Friday 15</w:t>
            </w:r>
            <w:r w:rsidRPr="00BD5FB7">
              <w:rPr>
                <w:rFonts w:ascii="Arial" w:hAnsi="Arial" w:cs="Arial"/>
                <w:b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lang w:eastAsia="en-GB"/>
              </w:rPr>
              <w:t xml:space="preserve"> November 2019 to gather feedback from patients.</w:t>
            </w:r>
          </w:p>
          <w:p w:rsidR="00BD5FB7" w:rsidRDefault="00BD5F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Most towns and cities now have Healthwatch Teams to ensure high standards </w:t>
            </w:r>
            <w:r w:rsidR="00CB4C4A">
              <w:rPr>
                <w:rFonts w:ascii="Arial" w:hAnsi="Arial" w:cs="Arial"/>
                <w:bCs/>
                <w:lang w:eastAsia="en-GB"/>
              </w:rPr>
              <w:t>in</w:t>
            </w:r>
            <w:r>
              <w:rPr>
                <w:rFonts w:ascii="Arial" w:hAnsi="Arial" w:cs="Arial"/>
                <w:bCs/>
                <w:lang w:eastAsia="en-GB"/>
              </w:rPr>
              <w:t xml:space="preserve"> all NHS properties / services.</w:t>
            </w:r>
          </w:p>
          <w:p w:rsidR="00BD5FB7" w:rsidRDefault="00BD5F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Feedback is very valuable as if failings are reported these can be addressed.</w:t>
            </w:r>
          </w:p>
          <w:p w:rsidR="00BD5FB7" w:rsidRPr="00BD5FB7" w:rsidRDefault="00BD5FB7" w:rsidP="001F5552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990" w:type="dxa"/>
          </w:tcPr>
          <w:p w:rsidR="006E269B" w:rsidRPr="00607741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6E269B" w:rsidRPr="00607741" w:rsidTr="002824C3">
        <w:tc>
          <w:tcPr>
            <w:tcW w:w="417" w:type="dxa"/>
          </w:tcPr>
          <w:p w:rsidR="006E269B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8624" w:type="dxa"/>
          </w:tcPr>
          <w:p w:rsidR="006E269B" w:rsidRDefault="006E269B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Update from HFPG-Sandy Lane Surgery</w:t>
            </w:r>
          </w:p>
          <w:p w:rsidR="006E269B" w:rsidRDefault="006953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Jude Williams, Practice Manager, HFPG-SLS attended the meeting.  Jude has been in post since September 2019.</w:t>
            </w:r>
          </w:p>
          <w:p w:rsidR="006953B7" w:rsidRDefault="006953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She reported that Dr Raluca Casunean had got married recently and had changed her name to Dr Raluca Woodward.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Jane Brookhouse, Practice Nurse, had retired last month.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Two new starters within the Nurse Team – Ellena Bowen and Amanda Shelley.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Amanda works 20 hours for The Horsefair Practice (replacing Kelly) and 16 hours for HFPG-SLS.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Mjog (texting service) has commenced at HFPG-SLS which is hoped to reduce the number of DNAs (Did Not Attend).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HFPG-SLS are offering early morning appointments each week, commencing some surgeries are 7.00 am.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The Practices also have access to appointments across the area over 7 days.</w:t>
            </w:r>
          </w:p>
          <w:p w:rsidR="006953B7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Jude plans to open a HFPG-SLS Facebook page.  The page will be information only, and will not be an online forum.</w:t>
            </w:r>
          </w:p>
          <w:p w:rsidR="006953B7" w:rsidRPr="006E269B" w:rsidRDefault="006953B7" w:rsidP="006953B7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990" w:type="dxa"/>
          </w:tcPr>
          <w:p w:rsidR="006E269B" w:rsidRPr="00607741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18202F" w:rsidRPr="00607741" w:rsidTr="002824C3">
        <w:tc>
          <w:tcPr>
            <w:tcW w:w="417" w:type="dxa"/>
          </w:tcPr>
          <w:p w:rsidR="0018202F" w:rsidRPr="00607741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7</w:t>
            </w:r>
          </w:p>
        </w:tc>
        <w:tc>
          <w:tcPr>
            <w:tcW w:w="8624" w:type="dxa"/>
          </w:tcPr>
          <w:p w:rsidR="0018202F" w:rsidRDefault="0018202F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Any other Business</w:t>
            </w:r>
          </w:p>
          <w:p w:rsidR="0018202F" w:rsidRDefault="0018202F" w:rsidP="001F5552">
            <w:pPr>
              <w:rPr>
                <w:rFonts w:ascii="Arial" w:hAnsi="Arial" w:cs="Arial"/>
                <w:bCs/>
                <w:lang w:eastAsia="en-GB"/>
              </w:rPr>
            </w:pPr>
          </w:p>
          <w:p w:rsidR="00BD5FB7" w:rsidRPr="00464565" w:rsidRDefault="00BD5FB7" w:rsidP="001F5552">
            <w:pPr>
              <w:rPr>
                <w:rFonts w:ascii="Arial" w:hAnsi="Arial" w:cs="Arial"/>
                <w:bCs/>
                <w:u w:val="single"/>
                <w:lang w:eastAsia="en-GB"/>
              </w:rPr>
            </w:pPr>
            <w:r w:rsidRPr="00464565">
              <w:rPr>
                <w:rFonts w:ascii="Arial" w:hAnsi="Arial" w:cs="Arial"/>
                <w:bCs/>
                <w:u w:val="single"/>
                <w:lang w:eastAsia="en-GB"/>
              </w:rPr>
              <w:t>Mental Health improvements within the Police Service</w:t>
            </w:r>
          </w:p>
          <w:p w:rsidR="00464565" w:rsidRDefault="00BD5FB7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Carl Bennett </w:t>
            </w:r>
            <w:r w:rsidR="00464565">
              <w:rPr>
                <w:rFonts w:ascii="Arial" w:hAnsi="Arial" w:cs="Arial"/>
                <w:bCs/>
                <w:lang w:eastAsia="en-GB"/>
              </w:rPr>
              <w:t xml:space="preserve">is the liaison officer between the local Police Service and </w:t>
            </w:r>
            <w:r w:rsidR="00CB4C4A">
              <w:rPr>
                <w:rFonts w:ascii="Arial" w:hAnsi="Arial" w:cs="Arial"/>
                <w:bCs/>
                <w:lang w:eastAsia="en-GB"/>
              </w:rPr>
              <w:t xml:space="preserve">Local </w:t>
            </w:r>
            <w:r w:rsidR="00464565">
              <w:rPr>
                <w:rFonts w:ascii="Arial" w:hAnsi="Arial" w:cs="Arial"/>
                <w:bCs/>
                <w:lang w:eastAsia="en-GB"/>
              </w:rPr>
              <w:t>Council</w:t>
            </w:r>
            <w:r w:rsidR="00CB4C4A">
              <w:rPr>
                <w:rFonts w:ascii="Arial" w:hAnsi="Arial" w:cs="Arial"/>
                <w:bCs/>
                <w:lang w:eastAsia="en-GB"/>
              </w:rPr>
              <w:t>.</w:t>
            </w:r>
          </w:p>
          <w:p w:rsidR="00BD5FB7" w:rsidRDefault="00464565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Carl </w:t>
            </w:r>
            <w:r w:rsidR="00BD5FB7">
              <w:rPr>
                <w:rFonts w:ascii="Arial" w:hAnsi="Arial" w:cs="Arial"/>
                <w:bCs/>
                <w:lang w:eastAsia="en-GB"/>
              </w:rPr>
              <w:t xml:space="preserve">reported on the </w:t>
            </w:r>
            <w:r>
              <w:rPr>
                <w:rFonts w:ascii="Arial" w:hAnsi="Arial" w:cs="Arial"/>
                <w:bCs/>
                <w:lang w:eastAsia="en-GB"/>
              </w:rPr>
              <w:t>improvements made regarding Mental Health care for both offenders and officers.</w:t>
            </w:r>
          </w:p>
          <w:p w:rsidR="00464565" w:rsidRDefault="00464565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 xml:space="preserve">With regard to offenders, as an example, it can be difficult to identify whether a patient is drunk or suffering </w:t>
            </w:r>
            <w:r w:rsidR="004C5A76">
              <w:rPr>
                <w:rFonts w:ascii="Arial" w:hAnsi="Arial" w:cs="Arial"/>
                <w:bCs/>
                <w:lang w:eastAsia="en-GB"/>
              </w:rPr>
              <w:t xml:space="preserve">symptoms of a mental health illness.  </w:t>
            </w:r>
          </w:p>
          <w:p w:rsidR="004C5A76" w:rsidRDefault="004C5A76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If there is no blood present, it is difficult to ascertain the problem.</w:t>
            </w:r>
          </w:p>
          <w:p w:rsidR="004C5A76" w:rsidRDefault="004C5A76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Offenders who are under 18 years of age are not now always placed in a cell, if it is felt not to be appropriate.</w:t>
            </w:r>
          </w:p>
          <w:p w:rsidR="004C5A76" w:rsidRDefault="004C5A76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With regard to officers, there h</w:t>
            </w:r>
            <w:r w:rsidR="00CB4C4A">
              <w:rPr>
                <w:rFonts w:ascii="Arial" w:hAnsi="Arial" w:cs="Arial"/>
                <w:bCs/>
                <w:lang w:eastAsia="en-GB"/>
              </w:rPr>
              <w:t>as been a stigma around admiting</w:t>
            </w:r>
            <w:r>
              <w:rPr>
                <w:rFonts w:ascii="Arial" w:hAnsi="Arial" w:cs="Arial"/>
                <w:bCs/>
                <w:lang w:eastAsia="en-GB"/>
              </w:rPr>
              <w:t xml:space="preserve"> to mental health issues.  Officers – and people in other walks of life – can be fearful that work prospects can be affected.</w:t>
            </w:r>
          </w:p>
          <w:p w:rsidR="004C5A76" w:rsidRDefault="004C5A76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Carl was pleased to report that great improvements had been made recently in these areas.</w:t>
            </w:r>
          </w:p>
          <w:p w:rsidR="004C5A76" w:rsidRDefault="004C5A76" w:rsidP="001F5552">
            <w:pPr>
              <w:rPr>
                <w:rFonts w:ascii="Arial" w:hAnsi="Arial" w:cs="Arial"/>
                <w:bCs/>
                <w:lang w:eastAsia="en-GB"/>
              </w:rPr>
            </w:pPr>
          </w:p>
          <w:p w:rsidR="004C5A76" w:rsidRDefault="004C5A76" w:rsidP="001F5552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It was asked how Rugeley compares to other areas.</w:t>
            </w:r>
          </w:p>
          <w:p w:rsidR="00ED54D7" w:rsidRDefault="004C5A76" w:rsidP="00ED54D7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lastRenderedPageBreak/>
              <w:t>Carl said that other areas were similar, but that all Forces used the same method to support officers and offenders.</w:t>
            </w:r>
          </w:p>
          <w:p w:rsidR="00CB4C4A" w:rsidRPr="0018202F" w:rsidRDefault="00CB4C4A" w:rsidP="00ED54D7">
            <w:pPr>
              <w:rPr>
                <w:rFonts w:ascii="Arial" w:hAnsi="Arial" w:cs="Arial"/>
                <w:bCs/>
                <w:lang w:eastAsia="en-GB"/>
              </w:rPr>
            </w:pPr>
          </w:p>
        </w:tc>
        <w:tc>
          <w:tcPr>
            <w:tcW w:w="990" w:type="dxa"/>
          </w:tcPr>
          <w:p w:rsidR="0018202F" w:rsidRPr="00607741" w:rsidRDefault="0018202F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75C1E" w:rsidRPr="00607741" w:rsidTr="002824C3">
        <w:tc>
          <w:tcPr>
            <w:tcW w:w="417" w:type="dxa"/>
          </w:tcPr>
          <w:p w:rsidR="00F75C1E" w:rsidRPr="00607741" w:rsidRDefault="006E269B" w:rsidP="000243B6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lastRenderedPageBreak/>
              <w:t>8</w:t>
            </w:r>
          </w:p>
        </w:tc>
        <w:tc>
          <w:tcPr>
            <w:tcW w:w="8624" w:type="dxa"/>
          </w:tcPr>
          <w:p w:rsidR="00F75C1E" w:rsidRPr="00D74930" w:rsidRDefault="00F75C1E" w:rsidP="001F5552">
            <w:pPr>
              <w:rPr>
                <w:rFonts w:ascii="Arial" w:hAnsi="Arial" w:cs="Arial"/>
                <w:lang w:eastAsia="en-GB"/>
              </w:rPr>
            </w:pPr>
            <w:r w:rsidRPr="00D74930">
              <w:rPr>
                <w:rFonts w:ascii="Arial" w:hAnsi="Arial" w:cs="Arial"/>
                <w:b/>
                <w:bCs/>
                <w:lang w:eastAsia="en-GB"/>
              </w:rPr>
              <w:t xml:space="preserve">Date of next meeting </w:t>
            </w:r>
          </w:p>
          <w:p w:rsidR="00D74930" w:rsidRDefault="006E269B" w:rsidP="002824C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Horsefair Practice Group PPG Meeting – Tuesday 7</w:t>
            </w:r>
            <w:r w:rsidRPr="006E269B">
              <w:rPr>
                <w:rFonts w:ascii="Arial" w:hAnsi="Arial" w:cs="Arial"/>
                <w:bCs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bCs/>
                <w:lang w:eastAsia="en-GB"/>
              </w:rPr>
              <w:t xml:space="preserve"> January 2020, 6.00 pm</w:t>
            </w:r>
          </w:p>
          <w:p w:rsidR="006E269B" w:rsidRDefault="006E269B" w:rsidP="002824C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Armitage Surgery</w:t>
            </w:r>
          </w:p>
          <w:p w:rsidR="006E269B" w:rsidRDefault="006E269B" w:rsidP="002824C3">
            <w:pPr>
              <w:rPr>
                <w:rFonts w:ascii="Arial" w:hAnsi="Arial" w:cs="Arial"/>
                <w:bCs/>
                <w:lang w:eastAsia="en-GB"/>
              </w:rPr>
            </w:pPr>
          </w:p>
          <w:p w:rsidR="006E269B" w:rsidRDefault="006E269B" w:rsidP="002824C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Joint HFP &amp; HFPG-SLS PPG Meeting – Tuesday 3</w:t>
            </w:r>
            <w:r w:rsidRPr="006E269B">
              <w:rPr>
                <w:rFonts w:ascii="Arial" w:hAnsi="Arial" w:cs="Arial"/>
                <w:bCs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bCs/>
                <w:lang w:eastAsia="en-GB"/>
              </w:rPr>
              <w:t xml:space="preserve"> March 2020, 12.30 pm</w:t>
            </w:r>
          </w:p>
          <w:p w:rsidR="006E269B" w:rsidRDefault="006E269B" w:rsidP="002824C3">
            <w:pPr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Hillsprings Surgery</w:t>
            </w:r>
          </w:p>
          <w:p w:rsidR="006E269B" w:rsidRPr="006E269B" w:rsidRDefault="006E269B" w:rsidP="002824C3">
            <w:pPr>
              <w:rPr>
                <w:rFonts w:ascii="Arial" w:hAnsi="Arial" w:cs="Arial"/>
                <w:bCs/>
                <w:i/>
                <w:lang w:eastAsia="en-GB"/>
              </w:rPr>
            </w:pPr>
            <w:r w:rsidRPr="006E269B">
              <w:rPr>
                <w:rFonts w:ascii="Arial" w:hAnsi="Arial" w:cs="Arial"/>
                <w:bCs/>
                <w:i/>
                <w:lang w:eastAsia="en-GB"/>
              </w:rPr>
              <w:t>Stephanie O’Nion to inform HFPG-SLS PPG members of this date.</w:t>
            </w:r>
          </w:p>
          <w:p w:rsidR="00ED54D7" w:rsidRPr="00607741" w:rsidRDefault="00ED54D7" w:rsidP="002824C3">
            <w:pPr>
              <w:rPr>
                <w:rFonts w:ascii="Arial" w:hAnsi="Arial" w:cs="Arial"/>
                <w:b/>
                <w:bCs/>
                <w:u w:val="single"/>
                <w:lang w:eastAsia="en-GB"/>
              </w:rPr>
            </w:pPr>
          </w:p>
        </w:tc>
        <w:tc>
          <w:tcPr>
            <w:tcW w:w="990" w:type="dxa"/>
          </w:tcPr>
          <w:p w:rsidR="00F75C1E" w:rsidRPr="00607741" w:rsidRDefault="00F75C1E" w:rsidP="000243B6">
            <w:pPr>
              <w:rPr>
                <w:rFonts w:ascii="Arial" w:hAnsi="Arial" w:cs="Arial"/>
                <w:color w:val="000000"/>
                <w:lang w:eastAsia="en-GB"/>
              </w:rPr>
            </w:pPr>
          </w:p>
        </w:tc>
      </w:tr>
    </w:tbl>
    <w:p w:rsidR="00F75C1E" w:rsidRPr="00607741" w:rsidRDefault="00F75C1E" w:rsidP="006B6DEE">
      <w:pPr>
        <w:rPr>
          <w:rFonts w:ascii="Arial" w:hAnsi="Arial" w:cs="Arial"/>
          <w:color w:val="000000"/>
          <w:lang w:eastAsia="en-GB"/>
        </w:rPr>
      </w:pPr>
    </w:p>
    <w:sectPr w:rsidR="00F75C1E" w:rsidRPr="00607741" w:rsidSect="0085148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2F" w:rsidRDefault="003F2E2F" w:rsidP="001F5552">
      <w:r>
        <w:separator/>
      </w:r>
    </w:p>
  </w:endnote>
  <w:endnote w:type="continuationSeparator" w:id="0">
    <w:p w:rsidR="003F2E2F" w:rsidRDefault="003F2E2F" w:rsidP="001F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2F" w:rsidRDefault="003F2E2F" w:rsidP="001F5552">
      <w:r>
        <w:separator/>
      </w:r>
    </w:p>
  </w:footnote>
  <w:footnote w:type="continuationSeparator" w:id="0">
    <w:p w:rsidR="003F2E2F" w:rsidRDefault="003F2E2F" w:rsidP="001F5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1E" w:rsidRDefault="002824C3" w:rsidP="002824C3">
    <w:pPr>
      <w:spacing w:after="100" w:afterAutospacing="1" w:line="360" w:lineRule="auto"/>
    </w:pPr>
    <w:r>
      <w:rPr>
        <w:noProof/>
        <w:lang w:eastAsia="en-GB"/>
      </w:rPr>
      <w:drawing>
        <wp:inline distT="0" distB="0" distL="0" distR="0" wp14:anchorId="03B7BE7C" wp14:editId="3B135052">
          <wp:extent cx="809625" cy="523875"/>
          <wp:effectExtent l="0" t="0" r="9525" b="9525"/>
          <wp:docPr id="1" name="Picture 1" descr="Horse Fair Practice Group">
            <a:hlinkClick xmlns:a="http://schemas.openxmlformats.org/drawingml/2006/main" r:id="rId1" tooltip="&quot;Horse Fair Practice Grou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se Fair Practice Group">
                    <a:hlinkClick r:id="rId1" tooltip="&quot;Horse Fair Practice Grou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erlin Sans FB Demi" w:hAnsi="Berlin Sans FB Demi"/>
        <w:i/>
        <w:sz w:val="28"/>
        <w:szCs w:val="28"/>
      </w:rPr>
      <w:t xml:space="preserve"> </w:t>
    </w:r>
    <w:r>
      <w:rPr>
        <w:rStyle w:val="Strong"/>
        <w:rFonts w:eastAsia="Arial Unicode MS"/>
        <w:sz w:val="32"/>
        <w:szCs w:val="32"/>
      </w:rPr>
      <w:t>Horsefair Practice Group – Sandy Lane Surgery</w:t>
    </w:r>
    <w:r>
      <w:rPr>
        <w:rFonts w:ascii="Berlin Sans FB Demi" w:hAnsi="Berlin Sans FB Demi"/>
        <w:i/>
        <w:sz w:val="28"/>
        <w:szCs w:val="28"/>
      </w:rPr>
      <w:t xml:space="preserve">      </w:t>
    </w:r>
    <w:r>
      <w:rPr>
        <w:rFonts w:ascii="Century Gothic" w:eastAsia="Arial Unicode MS" w:hAnsi="Century Gothic"/>
        <w:b/>
        <w:color w:val="808080"/>
        <w:sz w:val="16"/>
        <w:szCs w:val="16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3EDF"/>
    <w:multiLevelType w:val="hybridMultilevel"/>
    <w:tmpl w:val="E78A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114C9"/>
    <w:multiLevelType w:val="hybridMultilevel"/>
    <w:tmpl w:val="E7DC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7844"/>
    <w:multiLevelType w:val="hybridMultilevel"/>
    <w:tmpl w:val="19DA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E1E24"/>
    <w:multiLevelType w:val="hybridMultilevel"/>
    <w:tmpl w:val="429A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317A57"/>
    <w:multiLevelType w:val="hybridMultilevel"/>
    <w:tmpl w:val="D4D23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E5D9E"/>
    <w:multiLevelType w:val="hybridMultilevel"/>
    <w:tmpl w:val="9F2874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767AF"/>
    <w:multiLevelType w:val="hybridMultilevel"/>
    <w:tmpl w:val="D6D077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77CD9"/>
    <w:multiLevelType w:val="hybridMultilevel"/>
    <w:tmpl w:val="CDC6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178C9"/>
    <w:multiLevelType w:val="hybridMultilevel"/>
    <w:tmpl w:val="1F869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AA"/>
    <w:rsid w:val="0002375A"/>
    <w:rsid w:val="000243B6"/>
    <w:rsid w:val="00027C50"/>
    <w:rsid w:val="00067F81"/>
    <w:rsid w:val="00076730"/>
    <w:rsid w:val="000A14D2"/>
    <w:rsid w:val="000F453F"/>
    <w:rsid w:val="000F52D4"/>
    <w:rsid w:val="00114C6C"/>
    <w:rsid w:val="001520FB"/>
    <w:rsid w:val="00175E56"/>
    <w:rsid w:val="0018202F"/>
    <w:rsid w:val="001A19B3"/>
    <w:rsid w:val="001D3BE3"/>
    <w:rsid w:val="001F10BF"/>
    <w:rsid w:val="001F5552"/>
    <w:rsid w:val="002659CF"/>
    <w:rsid w:val="002824C3"/>
    <w:rsid w:val="002A014E"/>
    <w:rsid w:val="002B19F6"/>
    <w:rsid w:val="002D72F5"/>
    <w:rsid w:val="002E47C6"/>
    <w:rsid w:val="00303CAE"/>
    <w:rsid w:val="003646A9"/>
    <w:rsid w:val="00371049"/>
    <w:rsid w:val="003763DB"/>
    <w:rsid w:val="00385CD5"/>
    <w:rsid w:val="00393F8B"/>
    <w:rsid w:val="003A518D"/>
    <w:rsid w:val="003C2F7A"/>
    <w:rsid w:val="003D7072"/>
    <w:rsid w:val="003E7D59"/>
    <w:rsid w:val="003F2E2F"/>
    <w:rsid w:val="00401986"/>
    <w:rsid w:val="004178D7"/>
    <w:rsid w:val="00430C7F"/>
    <w:rsid w:val="00440C97"/>
    <w:rsid w:val="00464565"/>
    <w:rsid w:val="00473649"/>
    <w:rsid w:val="004A5EAE"/>
    <w:rsid w:val="004B3E30"/>
    <w:rsid w:val="004C3F1C"/>
    <w:rsid w:val="004C5A76"/>
    <w:rsid w:val="004D5436"/>
    <w:rsid w:val="005069D2"/>
    <w:rsid w:val="0053659B"/>
    <w:rsid w:val="005428DF"/>
    <w:rsid w:val="00545840"/>
    <w:rsid w:val="00574DC2"/>
    <w:rsid w:val="00591FB1"/>
    <w:rsid w:val="005A0F53"/>
    <w:rsid w:val="005A7453"/>
    <w:rsid w:val="005C1603"/>
    <w:rsid w:val="005C7778"/>
    <w:rsid w:val="00607741"/>
    <w:rsid w:val="00616672"/>
    <w:rsid w:val="00632F9C"/>
    <w:rsid w:val="00640CFB"/>
    <w:rsid w:val="00654E26"/>
    <w:rsid w:val="00671DE5"/>
    <w:rsid w:val="006908AB"/>
    <w:rsid w:val="006953B7"/>
    <w:rsid w:val="006A69E0"/>
    <w:rsid w:val="006B6DEE"/>
    <w:rsid w:val="006E269B"/>
    <w:rsid w:val="00711667"/>
    <w:rsid w:val="00713F27"/>
    <w:rsid w:val="00724FB2"/>
    <w:rsid w:val="007545BE"/>
    <w:rsid w:val="0078155E"/>
    <w:rsid w:val="00781A40"/>
    <w:rsid w:val="00781B4F"/>
    <w:rsid w:val="007956C8"/>
    <w:rsid w:val="007A7294"/>
    <w:rsid w:val="007B49AA"/>
    <w:rsid w:val="007E092D"/>
    <w:rsid w:val="00802098"/>
    <w:rsid w:val="00851489"/>
    <w:rsid w:val="008518E5"/>
    <w:rsid w:val="00863409"/>
    <w:rsid w:val="00873E0D"/>
    <w:rsid w:val="008778D2"/>
    <w:rsid w:val="00885362"/>
    <w:rsid w:val="00890A3A"/>
    <w:rsid w:val="00892050"/>
    <w:rsid w:val="008B5D75"/>
    <w:rsid w:val="00901A22"/>
    <w:rsid w:val="00914D8A"/>
    <w:rsid w:val="00941A8F"/>
    <w:rsid w:val="00962790"/>
    <w:rsid w:val="00984F98"/>
    <w:rsid w:val="009A78A0"/>
    <w:rsid w:val="009C3B72"/>
    <w:rsid w:val="009C57BE"/>
    <w:rsid w:val="009D4D9A"/>
    <w:rsid w:val="009F2981"/>
    <w:rsid w:val="009F461B"/>
    <w:rsid w:val="00A023C5"/>
    <w:rsid w:val="00A07714"/>
    <w:rsid w:val="00A2551F"/>
    <w:rsid w:val="00A36C3A"/>
    <w:rsid w:val="00A4305B"/>
    <w:rsid w:val="00A50FCB"/>
    <w:rsid w:val="00A617DC"/>
    <w:rsid w:val="00A778DD"/>
    <w:rsid w:val="00A77DCD"/>
    <w:rsid w:val="00AA2A9D"/>
    <w:rsid w:val="00AE0E7C"/>
    <w:rsid w:val="00AE1198"/>
    <w:rsid w:val="00B01CE6"/>
    <w:rsid w:val="00B212AB"/>
    <w:rsid w:val="00B215CF"/>
    <w:rsid w:val="00B24BF7"/>
    <w:rsid w:val="00B444C7"/>
    <w:rsid w:val="00B86E4D"/>
    <w:rsid w:val="00BC56A4"/>
    <w:rsid w:val="00BD5FB7"/>
    <w:rsid w:val="00C0367E"/>
    <w:rsid w:val="00C454E7"/>
    <w:rsid w:val="00C57CC9"/>
    <w:rsid w:val="00C92685"/>
    <w:rsid w:val="00C96453"/>
    <w:rsid w:val="00CB4C4A"/>
    <w:rsid w:val="00CC4839"/>
    <w:rsid w:val="00D64A4E"/>
    <w:rsid w:val="00D6744C"/>
    <w:rsid w:val="00D74930"/>
    <w:rsid w:val="00D7527F"/>
    <w:rsid w:val="00D85296"/>
    <w:rsid w:val="00D92153"/>
    <w:rsid w:val="00D955B7"/>
    <w:rsid w:val="00D971F4"/>
    <w:rsid w:val="00DB17A0"/>
    <w:rsid w:val="00DC1426"/>
    <w:rsid w:val="00DC3B5F"/>
    <w:rsid w:val="00DD7CD8"/>
    <w:rsid w:val="00DF606E"/>
    <w:rsid w:val="00E0125B"/>
    <w:rsid w:val="00E07417"/>
    <w:rsid w:val="00E10064"/>
    <w:rsid w:val="00E101B0"/>
    <w:rsid w:val="00E471EA"/>
    <w:rsid w:val="00E55A8F"/>
    <w:rsid w:val="00E73A0B"/>
    <w:rsid w:val="00E809F1"/>
    <w:rsid w:val="00EB3612"/>
    <w:rsid w:val="00EB60CE"/>
    <w:rsid w:val="00EC650F"/>
    <w:rsid w:val="00ED4242"/>
    <w:rsid w:val="00ED54D7"/>
    <w:rsid w:val="00EE740D"/>
    <w:rsid w:val="00EE7B16"/>
    <w:rsid w:val="00F01EBF"/>
    <w:rsid w:val="00F06994"/>
    <w:rsid w:val="00F1396B"/>
    <w:rsid w:val="00F21F5C"/>
    <w:rsid w:val="00F2638F"/>
    <w:rsid w:val="00F645C5"/>
    <w:rsid w:val="00F74794"/>
    <w:rsid w:val="00F75C1E"/>
    <w:rsid w:val="00F80A79"/>
    <w:rsid w:val="00F82884"/>
    <w:rsid w:val="00F84C9C"/>
    <w:rsid w:val="00FA529D"/>
    <w:rsid w:val="00FB2D3A"/>
    <w:rsid w:val="00FE7FAF"/>
    <w:rsid w:val="00FF64AC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B49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4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9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9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B49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49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9A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49A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49A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9A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49A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9A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49A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B4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B49A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49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49A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7B49A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B49A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B49AA"/>
    <w:rPr>
      <w:szCs w:val="32"/>
    </w:rPr>
  </w:style>
  <w:style w:type="paragraph" w:styleId="ListParagraph">
    <w:name w:val="List Paragraph"/>
    <w:basedOn w:val="Normal"/>
    <w:uiPriority w:val="34"/>
    <w:qFormat/>
    <w:rsid w:val="007B49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B49A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B49A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49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49A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B49A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B49A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B49A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B49A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B49A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B49AA"/>
    <w:pPr>
      <w:outlineLvl w:val="9"/>
    </w:pPr>
  </w:style>
  <w:style w:type="table" w:styleId="TableGrid">
    <w:name w:val="Table Grid"/>
    <w:basedOn w:val="TableNormal"/>
    <w:uiPriority w:val="99"/>
    <w:rsid w:val="00851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5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1F55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5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55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98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01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7B49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49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49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9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49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49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49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B49A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B49A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B49A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4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4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49A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49AA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49AA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49AA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49AA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49AA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49AA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7B49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B49A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49A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49AA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qFormat/>
    <w:rsid w:val="007B49A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B49AA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7B49AA"/>
    <w:rPr>
      <w:szCs w:val="32"/>
    </w:rPr>
  </w:style>
  <w:style w:type="paragraph" w:styleId="ListParagraph">
    <w:name w:val="List Paragraph"/>
    <w:basedOn w:val="Normal"/>
    <w:uiPriority w:val="34"/>
    <w:qFormat/>
    <w:rsid w:val="007B49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B49AA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7B49AA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B49A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B49AA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7B49AA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7B49AA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7B49AA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7B49AA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7B49AA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7B49AA"/>
    <w:pPr>
      <w:outlineLvl w:val="9"/>
    </w:pPr>
  </w:style>
  <w:style w:type="table" w:styleId="TableGrid">
    <w:name w:val="Table Grid"/>
    <w:basedOn w:val="TableNormal"/>
    <w:uiPriority w:val="99"/>
    <w:rsid w:val="008518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F55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1F55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55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555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F5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5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986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01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orsefairpractice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5589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stephanierh</dc:creator>
  <cp:lastModifiedBy>Ingram Nichola (M83001)</cp:lastModifiedBy>
  <cp:revision>2</cp:revision>
  <cp:lastPrinted>2019-05-29T14:01:00Z</cp:lastPrinted>
  <dcterms:created xsi:type="dcterms:W3CDTF">2019-12-11T09:49:00Z</dcterms:created>
  <dcterms:modified xsi:type="dcterms:W3CDTF">2019-12-11T09:49:00Z</dcterms:modified>
</cp:coreProperties>
</file>