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42" w:tblpY="-956"/>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7740"/>
        <w:gridCol w:w="1440"/>
      </w:tblGrid>
      <w:tr w:rsidR="00093BA7" w:rsidRPr="00FC7A0C" w:rsidTr="00BF5A7E">
        <w:tc>
          <w:tcPr>
            <w:tcW w:w="10638" w:type="dxa"/>
            <w:gridSpan w:val="3"/>
            <w:tcBorders>
              <w:bottom w:val="single" w:sz="4" w:space="0" w:color="auto"/>
            </w:tcBorders>
            <w:shd w:val="clear" w:color="auto" w:fill="auto"/>
          </w:tcPr>
          <w:p w:rsidR="00093BA7" w:rsidRPr="00FC7A0C" w:rsidRDefault="00093BA7" w:rsidP="00281634">
            <w:pPr>
              <w:jc w:val="center"/>
              <w:rPr>
                <w:rFonts w:ascii="Arial" w:hAnsi="Arial" w:cs="Arial"/>
                <w:b/>
                <w:sz w:val="32"/>
                <w:szCs w:val="32"/>
              </w:rPr>
            </w:pPr>
            <w:bookmarkStart w:id="0" w:name="_GoBack"/>
            <w:bookmarkEnd w:id="0"/>
          </w:p>
          <w:p w:rsidR="00281634" w:rsidRDefault="00281634" w:rsidP="00281634">
            <w:pPr>
              <w:jc w:val="center"/>
              <w:rPr>
                <w:rFonts w:ascii="Arial" w:hAnsi="Arial" w:cs="Arial"/>
                <w:b/>
                <w:sz w:val="32"/>
                <w:szCs w:val="32"/>
              </w:rPr>
            </w:pPr>
          </w:p>
          <w:p w:rsidR="00093BA7" w:rsidRPr="00FC7A0C" w:rsidRDefault="00093BA7" w:rsidP="00281634">
            <w:pPr>
              <w:jc w:val="center"/>
              <w:rPr>
                <w:rFonts w:ascii="Arial" w:hAnsi="Arial" w:cs="Arial"/>
                <w:b/>
                <w:sz w:val="32"/>
                <w:szCs w:val="32"/>
              </w:rPr>
            </w:pPr>
            <w:r w:rsidRPr="00FC7A0C">
              <w:rPr>
                <w:rFonts w:ascii="Arial" w:hAnsi="Arial" w:cs="Arial"/>
                <w:b/>
                <w:sz w:val="32"/>
                <w:szCs w:val="32"/>
              </w:rPr>
              <w:t>Revel Surgery Patient Participation Group Meeting</w:t>
            </w:r>
          </w:p>
          <w:p w:rsidR="00093BA7" w:rsidRPr="00FC7A0C" w:rsidRDefault="00093BA7" w:rsidP="00281634">
            <w:pPr>
              <w:jc w:val="center"/>
              <w:rPr>
                <w:rFonts w:ascii="Arial" w:hAnsi="Arial" w:cs="Arial"/>
                <w:b/>
                <w:sz w:val="32"/>
                <w:szCs w:val="32"/>
              </w:rPr>
            </w:pPr>
          </w:p>
          <w:p w:rsidR="00093BA7" w:rsidRPr="00FC7A0C" w:rsidRDefault="00F7732C" w:rsidP="00281634">
            <w:pPr>
              <w:jc w:val="center"/>
              <w:rPr>
                <w:rFonts w:ascii="Arial" w:hAnsi="Arial" w:cs="Arial"/>
                <w:b/>
              </w:rPr>
            </w:pPr>
            <w:r>
              <w:rPr>
                <w:rFonts w:ascii="Arial" w:hAnsi="Arial" w:cs="Arial"/>
                <w:b/>
                <w:color w:val="0000FF"/>
                <w:sz w:val="32"/>
                <w:szCs w:val="32"/>
              </w:rPr>
              <w:t>Wednesday 12</w:t>
            </w:r>
            <w:r w:rsidRPr="00F7732C">
              <w:rPr>
                <w:rFonts w:ascii="Arial" w:hAnsi="Arial" w:cs="Arial"/>
                <w:b/>
                <w:color w:val="0000FF"/>
                <w:sz w:val="32"/>
                <w:szCs w:val="32"/>
                <w:vertAlign w:val="superscript"/>
              </w:rPr>
              <w:t>th</w:t>
            </w:r>
            <w:r>
              <w:rPr>
                <w:rFonts w:ascii="Arial" w:hAnsi="Arial" w:cs="Arial"/>
                <w:b/>
                <w:color w:val="0000FF"/>
                <w:sz w:val="32"/>
                <w:szCs w:val="32"/>
              </w:rPr>
              <w:t xml:space="preserve"> July 2017</w:t>
            </w:r>
          </w:p>
        </w:tc>
      </w:tr>
      <w:tr w:rsidR="00093BA7" w:rsidRPr="00FC7A0C" w:rsidTr="0043507E">
        <w:tc>
          <w:tcPr>
            <w:tcW w:w="1458" w:type="dxa"/>
            <w:shd w:val="clear" w:color="auto" w:fill="C0C0C0"/>
          </w:tcPr>
          <w:p w:rsidR="00093BA7" w:rsidRPr="00FC7A0C" w:rsidRDefault="00093BA7" w:rsidP="00281634">
            <w:pPr>
              <w:ind w:left="-114" w:firstLine="114"/>
              <w:jc w:val="center"/>
              <w:rPr>
                <w:rFonts w:ascii="Arial" w:hAnsi="Arial" w:cs="Arial"/>
                <w:b/>
              </w:rPr>
            </w:pPr>
            <w:r w:rsidRPr="00FC7A0C">
              <w:rPr>
                <w:rFonts w:ascii="Arial" w:hAnsi="Arial" w:cs="Arial"/>
                <w:b/>
              </w:rPr>
              <w:t>Agenda</w:t>
            </w:r>
          </w:p>
          <w:p w:rsidR="00093BA7" w:rsidRPr="00FC7A0C" w:rsidRDefault="00093BA7" w:rsidP="00281634">
            <w:pPr>
              <w:ind w:left="-114" w:firstLine="114"/>
              <w:jc w:val="center"/>
              <w:rPr>
                <w:rFonts w:ascii="Arial" w:hAnsi="Arial" w:cs="Arial"/>
                <w:b/>
              </w:rPr>
            </w:pPr>
            <w:r w:rsidRPr="00FC7A0C">
              <w:rPr>
                <w:rFonts w:ascii="Arial" w:hAnsi="Arial" w:cs="Arial"/>
                <w:b/>
              </w:rPr>
              <w:t>Item</w:t>
            </w:r>
          </w:p>
        </w:tc>
        <w:tc>
          <w:tcPr>
            <w:tcW w:w="7740" w:type="dxa"/>
            <w:shd w:val="clear" w:color="auto" w:fill="C0C0C0"/>
          </w:tcPr>
          <w:p w:rsidR="00093BA7" w:rsidRPr="00FC7A0C" w:rsidRDefault="00093BA7" w:rsidP="00281634">
            <w:pPr>
              <w:jc w:val="center"/>
              <w:rPr>
                <w:rFonts w:ascii="Arial" w:hAnsi="Arial" w:cs="Arial"/>
                <w:b/>
              </w:rPr>
            </w:pPr>
            <w:r w:rsidRPr="00FC7A0C">
              <w:rPr>
                <w:rFonts w:ascii="Arial" w:hAnsi="Arial" w:cs="Arial"/>
                <w:b/>
              </w:rPr>
              <w:t>Notes</w:t>
            </w:r>
          </w:p>
        </w:tc>
        <w:tc>
          <w:tcPr>
            <w:tcW w:w="1440" w:type="dxa"/>
            <w:shd w:val="clear" w:color="auto" w:fill="C0C0C0"/>
          </w:tcPr>
          <w:p w:rsidR="00093BA7" w:rsidRPr="00FC7A0C" w:rsidRDefault="00093BA7" w:rsidP="00281634">
            <w:pPr>
              <w:jc w:val="center"/>
              <w:rPr>
                <w:rFonts w:ascii="Arial" w:hAnsi="Arial" w:cs="Arial"/>
                <w:b/>
              </w:rPr>
            </w:pPr>
            <w:r w:rsidRPr="00FC7A0C">
              <w:rPr>
                <w:rFonts w:ascii="Arial" w:hAnsi="Arial" w:cs="Arial"/>
                <w:b/>
              </w:rPr>
              <w:t>Actions</w:t>
            </w:r>
          </w:p>
        </w:tc>
      </w:tr>
      <w:tr w:rsidR="00FC7A0C" w:rsidRPr="00FC7A0C" w:rsidTr="009B2611">
        <w:trPr>
          <w:trHeight w:val="1258"/>
        </w:trPr>
        <w:tc>
          <w:tcPr>
            <w:tcW w:w="1458" w:type="dxa"/>
            <w:shd w:val="clear" w:color="auto" w:fill="auto"/>
          </w:tcPr>
          <w:p w:rsidR="00093BA7" w:rsidRPr="00FC7A0C" w:rsidRDefault="00093BA7" w:rsidP="00281634">
            <w:pPr>
              <w:jc w:val="center"/>
              <w:rPr>
                <w:rFonts w:ascii="Arial" w:hAnsi="Arial" w:cs="Arial"/>
              </w:rPr>
            </w:pPr>
            <w:r w:rsidRPr="00FC7A0C">
              <w:rPr>
                <w:rFonts w:ascii="Arial" w:hAnsi="Arial" w:cs="Arial"/>
              </w:rPr>
              <w:t>Attendance</w:t>
            </w:r>
          </w:p>
        </w:tc>
        <w:tc>
          <w:tcPr>
            <w:tcW w:w="7740" w:type="dxa"/>
            <w:shd w:val="clear" w:color="auto" w:fill="auto"/>
          </w:tcPr>
          <w:p w:rsidR="00093BA7" w:rsidRDefault="00093BA7" w:rsidP="00281634">
            <w:pPr>
              <w:jc w:val="center"/>
              <w:rPr>
                <w:rFonts w:ascii="Arial" w:hAnsi="Arial" w:cs="Arial"/>
                <w:b/>
                <w:i/>
              </w:rPr>
            </w:pPr>
            <w:r w:rsidRPr="00FC7A0C">
              <w:rPr>
                <w:rFonts w:ascii="Arial" w:hAnsi="Arial" w:cs="Arial"/>
                <w:b/>
                <w:i/>
              </w:rPr>
              <w:t>Present</w:t>
            </w:r>
          </w:p>
          <w:p w:rsidR="00B862BB" w:rsidRDefault="00B862BB" w:rsidP="00281634">
            <w:pPr>
              <w:jc w:val="center"/>
              <w:rPr>
                <w:rFonts w:ascii="Arial" w:hAnsi="Arial" w:cs="Arial"/>
              </w:rPr>
            </w:pPr>
            <w:r>
              <w:rPr>
                <w:rFonts w:ascii="Arial" w:hAnsi="Arial" w:cs="Arial"/>
              </w:rPr>
              <w:t>James Pawsey, Fred Harper, Elaine Friswell, Barbara Dent, Jeanette</w:t>
            </w:r>
            <w:r w:rsidR="002858C0">
              <w:rPr>
                <w:rFonts w:ascii="Arial" w:hAnsi="Arial" w:cs="Arial"/>
              </w:rPr>
              <w:t xml:space="preserve"> Darch</w:t>
            </w:r>
            <w:r w:rsidR="009E5795">
              <w:rPr>
                <w:rFonts w:ascii="Arial" w:hAnsi="Arial" w:cs="Arial"/>
              </w:rPr>
              <w:t xml:space="preserve">, </w:t>
            </w:r>
            <w:r w:rsidR="009E5795" w:rsidRPr="009E5795">
              <w:rPr>
                <w:rFonts w:ascii="Arial" w:hAnsi="Arial" w:cs="Arial"/>
              </w:rPr>
              <w:t>Martha McCabe</w:t>
            </w:r>
            <w:r>
              <w:rPr>
                <w:rFonts w:ascii="Arial" w:hAnsi="Arial" w:cs="Arial"/>
              </w:rPr>
              <w:t>, Jayne Brigg, Paul Mills, Patricia</w:t>
            </w:r>
            <w:r w:rsidR="002858C0">
              <w:rPr>
                <w:rFonts w:ascii="Arial" w:hAnsi="Arial" w:cs="Arial"/>
              </w:rPr>
              <w:t xml:space="preserve"> Lewer</w:t>
            </w:r>
            <w:r>
              <w:rPr>
                <w:rFonts w:ascii="Arial" w:hAnsi="Arial" w:cs="Arial"/>
              </w:rPr>
              <w:t xml:space="preserve">, Keith Edgar (note taker) </w:t>
            </w:r>
          </w:p>
          <w:p w:rsidR="00FE1738" w:rsidRDefault="00FE1738" w:rsidP="00281634">
            <w:pPr>
              <w:jc w:val="center"/>
              <w:rPr>
                <w:rFonts w:ascii="Arial" w:hAnsi="Arial" w:cs="Arial"/>
              </w:rPr>
            </w:pPr>
          </w:p>
          <w:p w:rsidR="00FE1738" w:rsidRPr="00B862BB" w:rsidRDefault="00FE1738" w:rsidP="00281634">
            <w:pPr>
              <w:jc w:val="center"/>
              <w:rPr>
                <w:rFonts w:ascii="Arial" w:hAnsi="Arial" w:cs="Arial"/>
              </w:rPr>
            </w:pPr>
            <w:r>
              <w:rPr>
                <w:rFonts w:ascii="Arial" w:hAnsi="Arial" w:cs="Arial"/>
              </w:rPr>
              <w:t>Apologies:  Peter Clow, Elizabeth Biggs-Poyner, Jean Wooliscroft</w:t>
            </w:r>
          </w:p>
          <w:p w:rsidR="00E84AD1" w:rsidRPr="00FC7A0C" w:rsidRDefault="00E84AD1" w:rsidP="00F7732C">
            <w:pPr>
              <w:jc w:val="center"/>
              <w:rPr>
                <w:rFonts w:ascii="Arial" w:hAnsi="Arial" w:cs="Arial"/>
              </w:rPr>
            </w:pPr>
          </w:p>
        </w:tc>
        <w:tc>
          <w:tcPr>
            <w:tcW w:w="1440" w:type="dxa"/>
            <w:shd w:val="clear" w:color="auto" w:fill="auto"/>
          </w:tcPr>
          <w:p w:rsidR="00093BA7" w:rsidRPr="00FC7A0C" w:rsidRDefault="00093BA7" w:rsidP="00281634">
            <w:pPr>
              <w:jc w:val="center"/>
              <w:rPr>
                <w:rFonts w:ascii="Arial" w:hAnsi="Arial" w:cs="Arial"/>
              </w:rPr>
            </w:pPr>
          </w:p>
        </w:tc>
      </w:tr>
      <w:tr w:rsidR="00FC7A0C" w:rsidRPr="00FC7A0C" w:rsidTr="004747CC">
        <w:trPr>
          <w:trHeight w:val="1433"/>
        </w:trPr>
        <w:tc>
          <w:tcPr>
            <w:tcW w:w="1458" w:type="dxa"/>
            <w:shd w:val="clear" w:color="auto" w:fill="auto"/>
          </w:tcPr>
          <w:p w:rsidR="00093BA7" w:rsidRPr="009A438D" w:rsidRDefault="00093BA7" w:rsidP="00281634">
            <w:pPr>
              <w:jc w:val="center"/>
              <w:rPr>
                <w:rFonts w:ascii="Arial" w:hAnsi="Arial" w:cs="Arial"/>
                <w:b/>
              </w:rPr>
            </w:pPr>
            <w:r w:rsidRPr="009A438D">
              <w:rPr>
                <w:rFonts w:ascii="Arial" w:hAnsi="Arial" w:cs="Arial"/>
                <w:b/>
              </w:rPr>
              <w:t>1</w:t>
            </w:r>
          </w:p>
        </w:tc>
        <w:tc>
          <w:tcPr>
            <w:tcW w:w="7740" w:type="dxa"/>
            <w:shd w:val="clear" w:color="auto" w:fill="auto"/>
          </w:tcPr>
          <w:p w:rsidR="00093BA7" w:rsidRPr="00FC7A0C" w:rsidRDefault="00093BA7" w:rsidP="00FE1738">
            <w:pPr>
              <w:rPr>
                <w:rFonts w:ascii="Arial" w:hAnsi="Arial" w:cs="Arial"/>
                <w:b/>
              </w:rPr>
            </w:pPr>
            <w:r w:rsidRPr="00FC7A0C">
              <w:rPr>
                <w:rFonts w:ascii="Arial" w:hAnsi="Arial" w:cs="Arial"/>
                <w:b/>
              </w:rPr>
              <w:t>Minutes of Previous Meeting</w:t>
            </w:r>
            <w:r w:rsidR="00FE1738">
              <w:rPr>
                <w:rFonts w:ascii="Arial" w:hAnsi="Arial" w:cs="Arial"/>
                <w:b/>
              </w:rPr>
              <w:t xml:space="preserve"> </w:t>
            </w:r>
            <w:r w:rsidRPr="00FC7A0C">
              <w:rPr>
                <w:rFonts w:ascii="Arial" w:hAnsi="Arial" w:cs="Arial"/>
                <w:b/>
              </w:rPr>
              <w:t>Issues arising</w:t>
            </w:r>
          </w:p>
          <w:p w:rsidR="00093BA7" w:rsidRPr="00FC7A0C" w:rsidRDefault="00093BA7" w:rsidP="00FE1738">
            <w:pPr>
              <w:rPr>
                <w:rFonts w:ascii="Arial" w:hAnsi="Arial" w:cs="Arial"/>
                <w:b/>
              </w:rPr>
            </w:pPr>
          </w:p>
          <w:p w:rsidR="00360D0D" w:rsidRPr="00B862BB" w:rsidRDefault="00B862BB" w:rsidP="00FE1738">
            <w:pPr>
              <w:rPr>
                <w:rFonts w:ascii="Arial" w:hAnsi="Arial" w:cs="Arial"/>
              </w:rPr>
            </w:pPr>
            <w:r>
              <w:rPr>
                <w:rFonts w:ascii="Arial" w:hAnsi="Arial" w:cs="Arial"/>
              </w:rPr>
              <w:t>The minutes of the previous meeting were accepted by the group present.</w:t>
            </w:r>
          </w:p>
        </w:tc>
        <w:tc>
          <w:tcPr>
            <w:tcW w:w="1440" w:type="dxa"/>
            <w:shd w:val="clear" w:color="auto" w:fill="auto"/>
          </w:tcPr>
          <w:p w:rsidR="00093BA7" w:rsidRDefault="00093BA7" w:rsidP="00281634">
            <w:pPr>
              <w:jc w:val="center"/>
              <w:rPr>
                <w:rFonts w:ascii="Arial" w:hAnsi="Arial" w:cs="Arial"/>
              </w:rPr>
            </w:pPr>
          </w:p>
          <w:p w:rsidR="00033E9B" w:rsidRPr="00FC7A0C" w:rsidRDefault="00033E9B" w:rsidP="00281634">
            <w:pPr>
              <w:jc w:val="center"/>
              <w:rPr>
                <w:rFonts w:ascii="Arial" w:hAnsi="Arial" w:cs="Arial"/>
              </w:rPr>
            </w:pPr>
          </w:p>
        </w:tc>
      </w:tr>
      <w:tr w:rsidR="00FC7A0C" w:rsidRPr="00FC7A0C" w:rsidTr="00FE1738">
        <w:trPr>
          <w:trHeight w:val="2967"/>
        </w:trPr>
        <w:tc>
          <w:tcPr>
            <w:tcW w:w="1458" w:type="dxa"/>
            <w:shd w:val="clear" w:color="auto" w:fill="auto"/>
          </w:tcPr>
          <w:p w:rsidR="00093BA7" w:rsidRPr="009A438D" w:rsidRDefault="00093BA7" w:rsidP="00281634">
            <w:pPr>
              <w:jc w:val="center"/>
              <w:rPr>
                <w:rFonts w:ascii="Arial" w:hAnsi="Arial" w:cs="Arial"/>
                <w:b/>
              </w:rPr>
            </w:pPr>
            <w:r w:rsidRPr="009A438D">
              <w:rPr>
                <w:rFonts w:ascii="Arial" w:hAnsi="Arial" w:cs="Arial"/>
                <w:b/>
              </w:rPr>
              <w:t>2</w:t>
            </w:r>
          </w:p>
        </w:tc>
        <w:tc>
          <w:tcPr>
            <w:tcW w:w="7740" w:type="dxa"/>
            <w:shd w:val="clear" w:color="auto" w:fill="auto"/>
          </w:tcPr>
          <w:p w:rsidR="00E84AD1" w:rsidRDefault="00F7732C" w:rsidP="00FE1738">
            <w:pPr>
              <w:rPr>
                <w:rFonts w:ascii="Arial" w:hAnsi="Arial" w:cs="Arial"/>
                <w:b/>
              </w:rPr>
            </w:pPr>
            <w:r>
              <w:rPr>
                <w:rFonts w:ascii="Arial" w:hAnsi="Arial" w:cs="Arial"/>
                <w:b/>
              </w:rPr>
              <w:t>Healthwatch Warwickshire</w:t>
            </w:r>
          </w:p>
          <w:p w:rsidR="00D61954" w:rsidRDefault="00D61954" w:rsidP="00FE1738">
            <w:pPr>
              <w:rPr>
                <w:rFonts w:ascii="Arial" w:hAnsi="Arial" w:cs="Arial"/>
              </w:rPr>
            </w:pPr>
          </w:p>
          <w:p w:rsidR="00406B7A" w:rsidRDefault="005114EC" w:rsidP="00FE1738">
            <w:pPr>
              <w:rPr>
                <w:rFonts w:ascii="Arial" w:hAnsi="Arial" w:cs="Arial"/>
              </w:rPr>
            </w:pPr>
            <w:r w:rsidRPr="004747CC">
              <w:rPr>
                <w:rFonts w:ascii="Arial" w:hAnsi="Arial" w:cs="Arial"/>
              </w:rPr>
              <w:t>Chris Bain, the lead for Healthwatch Coventry and Warwickshire attended to present the outline of their role</w:t>
            </w:r>
            <w:r w:rsidR="000C601A" w:rsidRPr="004747CC">
              <w:rPr>
                <w:rFonts w:ascii="Arial" w:hAnsi="Arial" w:cs="Arial"/>
              </w:rPr>
              <w:t xml:space="preserve">. Chris covered some key points, </w:t>
            </w:r>
          </w:p>
          <w:p w:rsidR="00406B7A" w:rsidRPr="00406B7A" w:rsidRDefault="00406B7A" w:rsidP="00FE1738">
            <w:pPr>
              <w:pStyle w:val="ListParagraph"/>
              <w:numPr>
                <w:ilvl w:val="0"/>
                <w:numId w:val="16"/>
              </w:numPr>
              <w:rPr>
                <w:rFonts w:ascii="Arial" w:hAnsi="Arial" w:cs="Arial"/>
              </w:rPr>
            </w:pPr>
            <w:r w:rsidRPr="00406B7A">
              <w:rPr>
                <w:rFonts w:ascii="Arial" w:hAnsi="Arial" w:cs="Arial"/>
              </w:rPr>
              <w:t>T</w:t>
            </w:r>
            <w:r w:rsidR="005114EC" w:rsidRPr="00406B7A">
              <w:rPr>
                <w:rFonts w:ascii="Arial" w:hAnsi="Arial" w:cs="Arial"/>
              </w:rPr>
              <w:t xml:space="preserve">hey are a statutory body </w:t>
            </w:r>
            <w:r w:rsidR="000C601A" w:rsidRPr="00406B7A">
              <w:rPr>
                <w:rFonts w:ascii="Arial" w:hAnsi="Arial" w:cs="Arial"/>
              </w:rPr>
              <w:t>under the Health and Social C</w:t>
            </w:r>
            <w:r w:rsidR="005114EC" w:rsidRPr="00406B7A">
              <w:rPr>
                <w:rFonts w:ascii="Arial" w:hAnsi="Arial" w:cs="Arial"/>
              </w:rPr>
              <w:t xml:space="preserve">are Act 2012, </w:t>
            </w:r>
            <w:r w:rsidRPr="00406B7A">
              <w:rPr>
                <w:rFonts w:ascii="Arial" w:hAnsi="Arial" w:cs="Arial"/>
              </w:rPr>
              <w:t>T</w:t>
            </w:r>
            <w:r w:rsidR="005114EC" w:rsidRPr="00406B7A">
              <w:rPr>
                <w:rFonts w:ascii="Arial" w:hAnsi="Arial" w:cs="Arial"/>
              </w:rPr>
              <w:t>heir remit is to be a consumer champion</w:t>
            </w:r>
          </w:p>
          <w:p w:rsidR="00406B7A" w:rsidRPr="00406B7A" w:rsidRDefault="00406B7A" w:rsidP="00FE1738">
            <w:pPr>
              <w:pStyle w:val="ListParagraph"/>
              <w:numPr>
                <w:ilvl w:val="0"/>
                <w:numId w:val="16"/>
              </w:numPr>
              <w:rPr>
                <w:rFonts w:ascii="Arial" w:hAnsi="Arial" w:cs="Arial"/>
              </w:rPr>
            </w:pPr>
            <w:r w:rsidRPr="00406B7A">
              <w:rPr>
                <w:rFonts w:ascii="Arial" w:hAnsi="Arial" w:cs="Arial"/>
              </w:rPr>
              <w:t>T</w:t>
            </w:r>
            <w:r w:rsidR="000C601A" w:rsidRPr="00406B7A">
              <w:rPr>
                <w:rFonts w:ascii="Arial" w:hAnsi="Arial" w:cs="Arial"/>
              </w:rPr>
              <w:t xml:space="preserve">heir </w:t>
            </w:r>
            <w:r w:rsidR="005114EC" w:rsidRPr="00406B7A">
              <w:rPr>
                <w:rFonts w:ascii="Arial" w:hAnsi="Arial" w:cs="Arial"/>
              </w:rPr>
              <w:t>offices</w:t>
            </w:r>
            <w:r w:rsidR="000C601A" w:rsidRPr="00406B7A">
              <w:rPr>
                <w:rFonts w:ascii="Arial" w:hAnsi="Arial" w:cs="Arial"/>
              </w:rPr>
              <w:t xml:space="preserve"> are in Leamington and they have a small staff. </w:t>
            </w:r>
          </w:p>
          <w:p w:rsidR="00406B7A" w:rsidRDefault="000C601A" w:rsidP="00FE1738">
            <w:pPr>
              <w:rPr>
                <w:rFonts w:ascii="Arial" w:hAnsi="Arial" w:cs="Arial"/>
              </w:rPr>
            </w:pPr>
            <w:r w:rsidRPr="004747CC">
              <w:rPr>
                <w:rFonts w:ascii="Arial" w:hAnsi="Arial" w:cs="Arial"/>
              </w:rPr>
              <w:t xml:space="preserve">Chris explained that they have various powers; </w:t>
            </w:r>
            <w:r w:rsidR="005114EC" w:rsidRPr="004747CC">
              <w:rPr>
                <w:rFonts w:ascii="Arial" w:hAnsi="Arial" w:cs="Arial"/>
              </w:rPr>
              <w:t xml:space="preserve">they can </w:t>
            </w:r>
            <w:r w:rsidR="00406B7A">
              <w:rPr>
                <w:rFonts w:ascii="Arial" w:hAnsi="Arial" w:cs="Arial"/>
              </w:rPr>
              <w:t xml:space="preserve">visit </w:t>
            </w:r>
            <w:r w:rsidR="005114EC" w:rsidRPr="004747CC">
              <w:rPr>
                <w:rFonts w:ascii="Arial" w:hAnsi="Arial" w:cs="Arial"/>
              </w:rPr>
              <w:t xml:space="preserve">premises </w:t>
            </w:r>
            <w:r w:rsidRPr="004747CC">
              <w:rPr>
                <w:rFonts w:ascii="Arial" w:hAnsi="Arial" w:cs="Arial"/>
              </w:rPr>
              <w:t xml:space="preserve">– this is </w:t>
            </w:r>
            <w:r w:rsidR="005114EC" w:rsidRPr="004747CC">
              <w:rPr>
                <w:rFonts w:ascii="Arial" w:hAnsi="Arial" w:cs="Arial"/>
              </w:rPr>
              <w:t>norma</w:t>
            </w:r>
            <w:r w:rsidRPr="004747CC">
              <w:rPr>
                <w:rFonts w:ascii="Arial" w:hAnsi="Arial" w:cs="Arial"/>
              </w:rPr>
              <w:t xml:space="preserve">lly arranged, however it can be unannounced. They </w:t>
            </w:r>
            <w:r w:rsidR="005114EC" w:rsidRPr="004747CC">
              <w:rPr>
                <w:rFonts w:ascii="Arial" w:hAnsi="Arial" w:cs="Arial"/>
              </w:rPr>
              <w:t>put reports on</w:t>
            </w:r>
            <w:r w:rsidRPr="004747CC">
              <w:rPr>
                <w:rFonts w:ascii="Arial" w:hAnsi="Arial" w:cs="Arial"/>
              </w:rPr>
              <w:t xml:space="preserve"> their website and </w:t>
            </w:r>
            <w:r w:rsidR="005114EC" w:rsidRPr="004747CC">
              <w:rPr>
                <w:rFonts w:ascii="Arial" w:hAnsi="Arial" w:cs="Arial"/>
              </w:rPr>
              <w:t xml:space="preserve">give recommendations to the </w:t>
            </w:r>
            <w:r w:rsidRPr="004747CC">
              <w:rPr>
                <w:rFonts w:ascii="Arial" w:hAnsi="Arial" w:cs="Arial"/>
              </w:rPr>
              <w:t>Care Q</w:t>
            </w:r>
            <w:r w:rsidR="005114EC" w:rsidRPr="004747CC">
              <w:rPr>
                <w:rFonts w:ascii="Arial" w:hAnsi="Arial" w:cs="Arial"/>
              </w:rPr>
              <w:t xml:space="preserve">uality </w:t>
            </w:r>
            <w:r w:rsidRPr="004747CC">
              <w:rPr>
                <w:rFonts w:ascii="Arial" w:hAnsi="Arial" w:cs="Arial"/>
              </w:rPr>
              <w:t>C</w:t>
            </w:r>
            <w:r w:rsidR="005114EC" w:rsidRPr="004747CC">
              <w:rPr>
                <w:rFonts w:ascii="Arial" w:hAnsi="Arial" w:cs="Arial"/>
              </w:rPr>
              <w:t>ommission. They encourage PPG groups and all members of the public to raise concerns with them about any health or social service that applies to them.</w:t>
            </w:r>
          </w:p>
          <w:p w:rsidR="00406B7A" w:rsidRDefault="00406B7A" w:rsidP="00FE1738">
            <w:pPr>
              <w:rPr>
                <w:rFonts w:ascii="Arial" w:hAnsi="Arial" w:cs="Arial"/>
              </w:rPr>
            </w:pPr>
          </w:p>
          <w:p w:rsidR="00406B7A" w:rsidRDefault="005114EC" w:rsidP="00FE1738">
            <w:pPr>
              <w:rPr>
                <w:rFonts w:ascii="Arial" w:hAnsi="Arial" w:cs="Arial"/>
              </w:rPr>
            </w:pPr>
            <w:r w:rsidRPr="004747CC">
              <w:rPr>
                <w:rFonts w:ascii="Arial" w:hAnsi="Arial" w:cs="Arial"/>
              </w:rPr>
              <w:t xml:space="preserve"> </w:t>
            </w:r>
            <w:r w:rsidR="000C601A" w:rsidRPr="004747CC">
              <w:rPr>
                <w:rFonts w:ascii="Arial" w:hAnsi="Arial" w:cs="Arial"/>
              </w:rPr>
              <w:t xml:space="preserve">One key message that Chris tried to put across is that if there are concerns, they should be raised and provided an example to illustrate his message. The example was of a </w:t>
            </w:r>
            <w:r w:rsidRPr="004747CC">
              <w:rPr>
                <w:rFonts w:ascii="Arial" w:hAnsi="Arial" w:cs="Arial"/>
              </w:rPr>
              <w:t>nursing home that was inspected and major medial work took place as a result of their intervention.</w:t>
            </w:r>
          </w:p>
          <w:p w:rsidR="005114EC" w:rsidRPr="004747CC" w:rsidRDefault="005114EC" w:rsidP="00FE1738">
            <w:pPr>
              <w:rPr>
                <w:rFonts w:ascii="Arial" w:hAnsi="Arial" w:cs="Arial"/>
                <w:sz w:val="22"/>
              </w:rPr>
            </w:pPr>
            <w:r w:rsidRPr="004747CC">
              <w:rPr>
                <w:rFonts w:ascii="Arial" w:hAnsi="Arial" w:cs="Arial"/>
              </w:rPr>
              <w:t xml:space="preserve"> </w:t>
            </w:r>
            <w:r w:rsidR="000C601A" w:rsidRPr="004747CC">
              <w:rPr>
                <w:rFonts w:ascii="Arial" w:hAnsi="Arial" w:cs="Arial"/>
              </w:rPr>
              <w:t>Chris Bain also provided a second e</w:t>
            </w:r>
            <w:r w:rsidRPr="004747CC">
              <w:rPr>
                <w:rFonts w:ascii="Arial" w:hAnsi="Arial" w:cs="Arial"/>
              </w:rPr>
              <w:t xml:space="preserve">xample </w:t>
            </w:r>
            <w:r w:rsidR="000C601A" w:rsidRPr="004747CC">
              <w:rPr>
                <w:rFonts w:ascii="Arial" w:hAnsi="Arial" w:cs="Arial"/>
              </w:rPr>
              <w:t xml:space="preserve">of </w:t>
            </w:r>
            <w:r w:rsidRPr="004747CC">
              <w:rPr>
                <w:rFonts w:ascii="Arial" w:hAnsi="Arial" w:cs="Arial"/>
              </w:rPr>
              <w:t xml:space="preserve">working at St </w:t>
            </w:r>
            <w:r w:rsidR="000C601A" w:rsidRPr="004747CC">
              <w:rPr>
                <w:rFonts w:ascii="Arial" w:hAnsi="Arial" w:cs="Arial"/>
              </w:rPr>
              <w:t xml:space="preserve">Michael’s hospital, which is </w:t>
            </w:r>
            <w:r w:rsidRPr="004747CC">
              <w:rPr>
                <w:rFonts w:ascii="Arial" w:hAnsi="Arial" w:cs="Arial"/>
              </w:rPr>
              <w:t xml:space="preserve">part of south </w:t>
            </w:r>
            <w:r w:rsidR="000C601A" w:rsidRPr="004747CC">
              <w:rPr>
                <w:rFonts w:ascii="Arial" w:hAnsi="Arial" w:cs="Arial"/>
              </w:rPr>
              <w:t>Warwickshire</w:t>
            </w:r>
            <w:r w:rsidRPr="004747CC">
              <w:rPr>
                <w:rFonts w:ascii="Arial" w:hAnsi="Arial" w:cs="Arial"/>
              </w:rPr>
              <w:t xml:space="preserve"> foundation trust. Their visit led to 46 recommendations, all of which were </w:t>
            </w:r>
            <w:r w:rsidR="000C601A" w:rsidRPr="004747CC">
              <w:rPr>
                <w:rFonts w:ascii="Arial" w:hAnsi="Arial" w:cs="Arial"/>
              </w:rPr>
              <w:t>implemented;</w:t>
            </w:r>
            <w:r w:rsidRPr="004747CC">
              <w:rPr>
                <w:rFonts w:ascii="Arial" w:hAnsi="Arial" w:cs="Arial"/>
              </w:rPr>
              <w:t xml:space="preserve"> </w:t>
            </w:r>
            <w:r w:rsidR="000C601A" w:rsidRPr="004747CC">
              <w:rPr>
                <w:rFonts w:ascii="Arial" w:hAnsi="Arial" w:cs="Arial"/>
              </w:rPr>
              <w:t xml:space="preserve">in turn this </w:t>
            </w:r>
            <w:r w:rsidRPr="004747CC">
              <w:rPr>
                <w:rFonts w:ascii="Arial" w:hAnsi="Arial" w:cs="Arial"/>
              </w:rPr>
              <w:t>led to</w:t>
            </w:r>
            <w:r w:rsidR="000C601A" w:rsidRPr="004747CC">
              <w:rPr>
                <w:rFonts w:ascii="Arial" w:hAnsi="Arial" w:cs="Arial"/>
              </w:rPr>
              <w:t xml:space="preserve"> a</w:t>
            </w:r>
            <w:r w:rsidRPr="004747CC">
              <w:rPr>
                <w:rFonts w:ascii="Arial" w:hAnsi="Arial" w:cs="Arial"/>
              </w:rPr>
              <w:t xml:space="preserve"> good CQC report. </w:t>
            </w:r>
            <w:r w:rsidR="000C601A" w:rsidRPr="004747CC">
              <w:rPr>
                <w:rFonts w:ascii="Arial" w:hAnsi="Arial" w:cs="Arial"/>
              </w:rPr>
              <w:t>Chris outlined their k</w:t>
            </w:r>
            <w:r w:rsidRPr="004747CC">
              <w:rPr>
                <w:rFonts w:ascii="Arial" w:hAnsi="Arial" w:cs="Arial"/>
              </w:rPr>
              <w:t xml:space="preserve">ey areas of research </w:t>
            </w:r>
            <w:r w:rsidR="000C601A" w:rsidRPr="004747CC">
              <w:rPr>
                <w:rFonts w:ascii="Arial" w:hAnsi="Arial" w:cs="Arial"/>
              </w:rPr>
              <w:t>which are</w:t>
            </w:r>
            <w:r w:rsidRPr="004747CC">
              <w:rPr>
                <w:rFonts w:ascii="Arial" w:hAnsi="Arial" w:cs="Arial"/>
              </w:rPr>
              <w:t xml:space="preserve"> domiciliary care, mental health facilities and GP surgeries. </w:t>
            </w:r>
            <w:r w:rsidR="000C601A" w:rsidRPr="004747CC">
              <w:rPr>
                <w:rFonts w:ascii="Arial" w:hAnsi="Arial" w:cs="Arial"/>
              </w:rPr>
              <w:t xml:space="preserve">One </w:t>
            </w:r>
            <w:r w:rsidRPr="004747CC">
              <w:rPr>
                <w:rFonts w:ascii="Arial" w:hAnsi="Arial" w:cs="Arial"/>
              </w:rPr>
              <w:t xml:space="preserve">area that was not joined up across health and social care was </w:t>
            </w:r>
            <w:r w:rsidR="000C601A" w:rsidRPr="004747CC">
              <w:rPr>
                <w:rFonts w:ascii="Arial" w:hAnsi="Arial" w:cs="Arial"/>
              </w:rPr>
              <w:t xml:space="preserve">childrens services, Healthwatch </w:t>
            </w:r>
            <w:r w:rsidRPr="004747CC">
              <w:rPr>
                <w:rFonts w:ascii="Arial" w:hAnsi="Arial" w:cs="Arial"/>
              </w:rPr>
              <w:t xml:space="preserve">do not have a remit to look at </w:t>
            </w:r>
            <w:r w:rsidR="000C601A" w:rsidRPr="004747CC">
              <w:rPr>
                <w:rFonts w:ascii="Arial" w:hAnsi="Arial" w:cs="Arial"/>
              </w:rPr>
              <w:t xml:space="preserve">childrens social care. </w:t>
            </w:r>
          </w:p>
          <w:p w:rsidR="000C601A" w:rsidRPr="004747CC" w:rsidRDefault="000C601A" w:rsidP="00FE1738">
            <w:pPr>
              <w:rPr>
                <w:rFonts w:ascii="Arial" w:hAnsi="Arial" w:cs="Arial"/>
                <w:sz w:val="22"/>
              </w:rPr>
            </w:pPr>
          </w:p>
          <w:p w:rsidR="005114EC" w:rsidRPr="004747CC" w:rsidRDefault="005114EC" w:rsidP="00FE1738">
            <w:pPr>
              <w:rPr>
                <w:rFonts w:ascii="Arial" w:hAnsi="Arial" w:cs="Arial"/>
              </w:rPr>
            </w:pPr>
            <w:r w:rsidRPr="004747CC">
              <w:rPr>
                <w:rFonts w:ascii="Arial" w:hAnsi="Arial" w:cs="Arial"/>
              </w:rPr>
              <w:t xml:space="preserve">Fred Harper raised the issue of </w:t>
            </w:r>
            <w:r w:rsidR="00E26046" w:rsidRPr="004747CC">
              <w:rPr>
                <w:rFonts w:ascii="Arial" w:hAnsi="Arial" w:cs="Arial"/>
              </w:rPr>
              <w:t xml:space="preserve">access to </w:t>
            </w:r>
            <w:r w:rsidR="000C601A" w:rsidRPr="004747CC">
              <w:rPr>
                <w:rFonts w:ascii="Arial" w:hAnsi="Arial" w:cs="Arial"/>
              </w:rPr>
              <w:t>U</w:t>
            </w:r>
            <w:r w:rsidR="00E26046" w:rsidRPr="004747CC">
              <w:rPr>
                <w:rFonts w:ascii="Arial" w:hAnsi="Arial" w:cs="Arial"/>
              </w:rPr>
              <w:t xml:space="preserve">niversity </w:t>
            </w:r>
            <w:r w:rsidR="000C601A" w:rsidRPr="004747CC">
              <w:rPr>
                <w:rFonts w:ascii="Arial" w:hAnsi="Arial" w:cs="Arial"/>
              </w:rPr>
              <w:t>Hospital C</w:t>
            </w:r>
            <w:r w:rsidR="00E26046" w:rsidRPr="004747CC">
              <w:rPr>
                <w:rFonts w:ascii="Arial" w:hAnsi="Arial" w:cs="Arial"/>
              </w:rPr>
              <w:t>ov</w:t>
            </w:r>
            <w:r w:rsidR="000C601A" w:rsidRPr="004747CC">
              <w:rPr>
                <w:rFonts w:ascii="Arial" w:hAnsi="Arial" w:cs="Arial"/>
              </w:rPr>
              <w:t>entry</w:t>
            </w:r>
            <w:r w:rsidR="00E26046" w:rsidRPr="004747CC">
              <w:rPr>
                <w:rFonts w:ascii="Arial" w:hAnsi="Arial" w:cs="Arial"/>
              </w:rPr>
              <w:t xml:space="preserve"> and Warwickshire compared to Rugby. </w:t>
            </w:r>
            <w:r w:rsidR="000C601A" w:rsidRPr="004747CC">
              <w:rPr>
                <w:rFonts w:ascii="Arial" w:hAnsi="Arial" w:cs="Arial"/>
              </w:rPr>
              <w:t>The group then d</w:t>
            </w:r>
            <w:r w:rsidR="00E26046" w:rsidRPr="004747CC">
              <w:rPr>
                <w:rFonts w:ascii="Arial" w:hAnsi="Arial" w:cs="Arial"/>
              </w:rPr>
              <w:t xml:space="preserve">iscussed </w:t>
            </w:r>
            <w:r w:rsidR="000C601A" w:rsidRPr="004747CC">
              <w:rPr>
                <w:rFonts w:ascii="Arial" w:hAnsi="Arial" w:cs="Arial"/>
              </w:rPr>
              <w:t xml:space="preserve">the </w:t>
            </w:r>
            <w:r w:rsidR="00E26046" w:rsidRPr="004747CC">
              <w:rPr>
                <w:rFonts w:ascii="Arial" w:hAnsi="Arial" w:cs="Arial"/>
              </w:rPr>
              <w:t xml:space="preserve">potential to change the car park arrangements </w:t>
            </w:r>
            <w:r w:rsidR="000C601A" w:rsidRPr="004747CC">
              <w:rPr>
                <w:rFonts w:ascii="Arial" w:hAnsi="Arial" w:cs="Arial"/>
              </w:rPr>
              <w:t xml:space="preserve">and Chris explained that Healthwatch </w:t>
            </w:r>
            <w:r w:rsidR="00E26046" w:rsidRPr="004747CC">
              <w:rPr>
                <w:rFonts w:ascii="Arial" w:hAnsi="Arial" w:cs="Arial"/>
              </w:rPr>
              <w:t>have already raised the issue with the hospital over a considerable period of time.</w:t>
            </w:r>
          </w:p>
          <w:p w:rsidR="00E26046" w:rsidRPr="004747CC" w:rsidRDefault="00E26046" w:rsidP="00FE1738">
            <w:pPr>
              <w:rPr>
                <w:rFonts w:ascii="Arial" w:hAnsi="Arial" w:cs="Arial"/>
                <w:sz w:val="22"/>
              </w:rPr>
            </w:pPr>
          </w:p>
          <w:p w:rsidR="00E26046" w:rsidRPr="000D7616" w:rsidRDefault="00E26046" w:rsidP="00FE1738">
            <w:pPr>
              <w:rPr>
                <w:rFonts w:ascii="Arial" w:hAnsi="Arial" w:cs="Arial"/>
                <w:sz w:val="16"/>
              </w:rPr>
            </w:pPr>
            <w:r w:rsidRPr="004747CC">
              <w:rPr>
                <w:rFonts w:ascii="Arial" w:hAnsi="Arial" w:cs="Arial"/>
              </w:rPr>
              <w:t>Chris Bain went on to explain that they will be having a conference for the area involving PPG on the 25</w:t>
            </w:r>
            <w:r w:rsidRPr="004747CC">
              <w:rPr>
                <w:rFonts w:ascii="Arial" w:hAnsi="Arial" w:cs="Arial"/>
                <w:vertAlign w:val="superscript"/>
              </w:rPr>
              <w:t>th</w:t>
            </w:r>
            <w:r w:rsidRPr="004747CC">
              <w:rPr>
                <w:rFonts w:ascii="Arial" w:hAnsi="Arial" w:cs="Arial"/>
              </w:rPr>
              <w:t xml:space="preserve"> November 2017 </w:t>
            </w:r>
            <w:r w:rsidR="00B83B8E">
              <w:rPr>
                <w:rFonts w:ascii="Arial" w:hAnsi="Arial" w:cs="Arial"/>
              </w:rPr>
              <w:t xml:space="preserve">where they will be </w:t>
            </w:r>
            <w:r w:rsidR="00B83B8E" w:rsidRPr="004747CC">
              <w:rPr>
                <w:rFonts w:ascii="Arial" w:hAnsi="Arial" w:cs="Arial"/>
              </w:rPr>
              <w:lastRenderedPageBreak/>
              <w:t>looking</w:t>
            </w:r>
            <w:r w:rsidRPr="004747CC">
              <w:rPr>
                <w:rFonts w:ascii="Arial" w:hAnsi="Arial" w:cs="Arial"/>
              </w:rPr>
              <w:t xml:space="preserve"> at the STP </w:t>
            </w:r>
            <w:r w:rsidR="003549E9">
              <w:rPr>
                <w:rFonts w:ascii="Arial" w:hAnsi="Arial" w:cs="Arial"/>
              </w:rPr>
              <w:t>program</w:t>
            </w:r>
            <w:r w:rsidRPr="004747CC">
              <w:rPr>
                <w:rFonts w:ascii="Arial" w:hAnsi="Arial" w:cs="Arial"/>
              </w:rPr>
              <w:t xml:space="preserve"> proposed for the area</w:t>
            </w:r>
            <w:r w:rsidR="00B83B8E">
              <w:rPr>
                <w:rFonts w:ascii="Arial" w:hAnsi="Arial" w:cs="Arial"/>
              </w:rPr>
              <w:t>,</w:t>
            </w:r>
            <w:r w:rsidRPr="004747CC">
              <w:rPr>
                <w:rFonts w:ascii="Arial" w:hAnsi="Arial" w:cs="Arial"/>
              </w:rPr>
              <w:t xml:space="preserve"> which has not been consulted on and </w:t>
            </w:r>
            <w:r w:rsidR="00B83B8E">
              <w:rPr>
                <w:rFonts w:ascii="Arial" w:hAnsi="Arial" w:cs="Arial"/>
              </w:rPr>
              <w:t xml:space="preserve">has </w:t>
            </w:r>
            <w:r w:rsidRPr="004747CC">
              <w:rPr>
                <w:rFonts w:ascii="Arial" w:hAnsi="Arial" w:cs="Arial"/>
              </w:rPr>
              <w:t xml:space="preserve">caused considerable local concern. </w:t>
            </w:r>
            <w:r w:rsidR="003549E9" w:rsidRPr="004747CC">
              <w:rPr>
                <w:rFonts w:ascii="Arial" w:hAnsi="Arial" w:cs="Arial"/>
              </w:rPr>
              <w:t>Mr.</w:t>
            </w:r>
            <w:r w:rsidRPr="004747CC">
              <w:rPr>
                <w:rFonts w:ascii="Arial" w:hAnsi="Arial" w:cs="Arial"/>
              </w:rPr>
              <w:t xml:space="preserve"> Bain confirmed that they had discussed the matter with the local MPs. He explained that the 5 year forward view that had been published by NHS England with its long term strategy of improving local access and primary care seemed not to be a factor in forming the service transformation plans STPs. We are invited to </w:t>
            </w:r>
            <w:r w:rsidR="00B83B8E">
              <w:rPr>
                <w:rFonts w:ascii="Arial" w:hAnsi="Arial" w:cs="Arial"/>
              </w:rPr>
              <w:t xml:space="preserve">look </w:t>
            </w:r>
            <w:r w:rsidRPr="004747CC">
              <w:rPr>
                <w:rFonts w:ascii="Arial" w:hAnsi="Arial" w:cs="Arial"/>
              </w:rPr>
              <w:t xml:space="preserve">at the service and transformation documents </w:t>
            </w:r>
            <w:r w:rsidR="00B83B8E">
              <w:rPr>
                <w:rFonts w:ascii="Arial" w:hAnsi="Arial" w:cs="Arial"/>
              </w:rPr>
              <w:t xml:space="preserve">at our next meeting </w:t>
            </w:r>
            <w:r w:rsidRPr="004747CC">
              <w:rPr>
                <w:rFonts w:ascii="Arial" w:hAnsi="Arial" w:cs="Arial"/>
              </w:rPr>
              <w:t xml:space="preserve">and look at those </w:t>
            </w:r>
            <w:r w:rsidR="00B83B8E">
              <w:rPr>
                <w:rFonts w:ascii="Arial" w:hAnsi="Arial" w:cs="Arial"/>
              </w:rPr>
              <w:t>compared to the</w:t>
            </w:r>
            <w:r w:rsidRPr="004747CC">
              <w:rPr>
                <w:rFonts w:ascii="Arial" w:hAnsi="Arial" w:cs="Arial"/>
              </w:rPr>
              <w:t xml:space="preserve"> 5 year forward view </w:t>
            </w:r>
            <w:r w:rsidR="003549E9" w:rsidRPr="004747CC">
              <w:rPr>
                <w:rFonts w:ascii="Arial" w:hAnsi="Arial" w:cs="Arial"/>
              </w:rPr>
              <w:t>and</w:t>
            </w:r>
            <w:r w:rsidRPr="004747CC">
              <w:rPr>
                <w:rFonts w:ascii="Arial" w:hAnsi="Arial" w:cs="Arial"/>
              </w:rPr>
              <w:t xml:space="preserve"> form a collective view which we can feed into the meeting on the 25</w:t>
            </w:r>
            <w:r w:rsidRPr="004747CC">
              <w:rPr>
                <w:rFonts w:ascii="Arial" w:hAnsi="Arial" w:cs="Arial"/>
                <w:vertAlign w:val="superscript"/>
              </w:rPr>
              <w:t>th</w:t>
            </w:r>
            <w:r w:rsidRPr="004747CC">
              <w:rPr>
                <w:rFonts w:ascii="Arial" w:hAnsi="Arial" w:cs="Arial"/>
              </w:rPr>
              <w:t xml:space="preserve"> November. </w:t>
            </w:r>
          </w:p>
        </w:tc>
        <w:tc>
          <w:tcPr>
            <w:tcW w:w="1440" w:type="dxa"/>
            <w:shd w:val="clear" w:color="auto" w:fill="auto"/>
          </w:tcPr>
          <w:p w:rsidR="00B26E4C" w:rsidRDefault="00B26E4C" w:rsidP="00281634">
            <w:pPr>
              <w:jc w:val="center"/>
              <w:rPr>
                <w:rFonts w:ascii="Arial" w:hAnsi="Arial" w:cs="Arial"/>
              </w:rPr>
            </w:pPr>
          </w:p>
          <w:p w:rsidR="00B26E4C" w:rsidRDefault="00B26E4C" w:rsidP="00281634">
            <w:pPr>
              <w:jc w:val="center"/>
              <w:rPr>
                <w:rFonts w:ascii="Arial" w:hAnsi="Arial" w:cs="Arial"/>
              </w:rPr>
            </w:pPr>
          </w:p>
          <w:p w:rsidR="00B26E4C" w:rsidRDefault="00B26E4C" w:rsidP="00281634">
            <w:pPr>
              <w:jc w:val="center"/>
              <w:rPr>
                <w:rFonts w:ascii="Arial" w:hAnsi="Arial" w:cs="Arial"/>
              </w:rPr>
            </w:pPr>
          </w:p>
          <w:p w:rsidR="00B26E4C" w:rsidRDefault="00B26E4C" w:rsidP="00281634">
            <w:pPr>
              <w:jc w:val="center"/>
              <w:rPr>
                <w:rFonts w:ascii="Arial" w:hAnsi="Arial" w:cs="Arial"/>
              </w:rPr>
            </w:pPr>
          </w:p>
          <w:p w:rsidR="00B26E4C" w:rsidRDefault="00B26E4C" w:rsidP="00281634">
            <w:pPr>
              <w:jc w:val="center"/>
              <w:rPr>
                <w:rFonts w:ascii="Arial" w:hAnsi="Arial" w:cs="Arial"/>
              </w:rPr>
            </w:pPr>
          </w:p>
          <w:p w:rsidR="00B26E4C" w:rsidRDefault="00B26E4C" w:rsidP="00281634">
            <w:pPr>
              <w:jc w:val="center"/>
              <w:rPr>
                <w:rFonts w:ascii="Arial" w:hAnsi="Arial" w:cs="Arial"/>
              </w:rPr>
            </w:pPr>
          </w:p>
          <w:p w:rsidR="00B26E4C" w:rsidRDefault="00B26E4C" w:rsidP="00281634">
            <w:pPr>
              <w:jc w:val="center"/>
              <w:rPr>
                <w:rFonts w:ascii="Arial" w:hAnsi="Arial" w:cs="Arial"/>
              </w:rPr>
            </w:pPr>
          </w:p>
          <w:p w:rsidR="00B26E4C" w:rsidRDefault="00B26E4C" w:rsidP="00281634">
            <w:pPr>
              <w:jc w:val="center"/>
              <w:rPr>
                <w:rFonts w:ascii="Arial" w:hAnsi="Arial" w:cs="Arial"/>
              </w:rPr>
            </w:pPr>
          </w:p>
          <w:p w:rsidR="00B26E4C" w:rsidRDefault="00B26E4C" w:rsidP="00281634">
            <w:pPr>
              <w:jc w:val="center"/>
              <w:rPr>
                <w:rFonts w:ascii="Arial" w:hAnsi="Arial" w:cs="Arial"/>
              </w:rPr>
            </w:pPr>
          </w:p>
          <w:p w:rsidR="00B26E4C" w:rsidRDefault="00B26E4C" w:rsidP="00281634">
            <w:pPr>
              <w:jc w:val="center"/>
              <w:rPr>
                <w:rFonts w:ascii="Arial" w:hAnsi="Arial" w:cs="Arial"/>
              </w:rPr>
            </w:pPr>
          </w:p>
          <w:p w:rsidR="00B26E4C" w:rsidRDefault="00B26E4C" w:rsidP="00281634">
            <w:pPr>
              <w:jc w:val="center"/>
              <w:rPr>
                <w:rFonts w:ascii="Arial" w:hAnsi="Arial" w:cs="Arial"/>
              </w:rPr>
            </w:pPr>
          </w:p>
          <w:p w:rsidR="00B26E4C" w:rsidRDefault="00B26E4C" w:rsidP="00281634">
            <w:pPr>
              <w:jc w:val="center"/>
              <w:rPr>
                <w:rFonts w:ascii="Arial" w:hAnsi="Arial" w:cs="Arial"/>
              </w:rPr>
            </w:pPr>
          </w:p>
          <w:p w:rsidR="00B26E4C" w:rsidRDefault="00B26E4C" w:rsidP="00281634">
            <w:pPr>
              <w:jc w:val="center"/>
              <w:rPr>
                <w:rFonts w:ascii="Arial" w:hAnsi="Arial" w:cs="Arial"/>
              </w:rPr>
            </w:pPr>
          </w:p>
          <w:p w:rsidR="00093BA7" w:rsidRPr="007F4FBC" w:rsidRDefault="00093BA7" w:rsidP="00281634">
            <w:pPr>
              <w:jc w:val="center"/>
              <w:rPr>
                <w:rFonts w:ascii="Arial" w:hAnsi="Arial" w:cs="Arial"/>
                <w:b/>
              </w:rPr>
            </w:pPr>
          </w:p>
        </w:tc>
      </w:tr>
      <w:tr w:rsidR="00E84AD1" w:rsidRPr="00FC7A0C" w:rsidTr="00FE1738">
        <w:trPr>
          <w:trHeight w:val="2981"/>
        </w:trPr>
        <w:tc>
          <w:tcPr>
            <w:tcW w:w="1458" w:type="dxa"/>
            <w:shd w:val="clear" w:color="auto" w:fill="auto"/>
          </w:tcPr>
          <w:p w:rsidR="00E84AD1" w:rsidRDefault="00BA66F6" w:rsidP="00281634">
            <w:pPr>
              <w:jc w:val="center"/>
              <w:rPr>
                <w:rFonts w:ascii="Arial" w:hAnsi="Arial" w:cs="Arial"/>
                <w:b/>
              </w:rPr>
            </w:pPr>
            <w:r>
              <w:rPr>
                <w:rFonts w:ascii="Arial" w:hAnsi="Arial" w:cs="Arial"/>
                <w:b/>
              </w:rPr>
              <w:lastRenderedPageBreak/>
              <w:t>3</w:t>
            </w:r>
          </w:p>
          <w:p w:rsidR="00E84AD1" w:rsidRDefault="00E84AD1" w:rsidP="00281634">
            <w:pPr>
              <w:jc w:val="center"/>
              <w:rPr>
                <w:rFonts w:ascii="Arial" w:hAnsi="Arial" w:cs="Arial"/>
                <w:b/>
              </w:rPr>
            </w:pPr>
          </w:p>
          <w:p w:rsidR="00E84AD1" w:rsidRDefault="00E84AD1" w:rsidP="00281634">
            <w:pPr>
              <w:jc w:val="center"/>
              <w:rPr>
                <w:rFonts w:ascii="Arial" w:hAnsi="Arial" w:cs="Arial"/>
                <w:b/>
              </w:rPr>
            </w:pPr>
          </w:p>
          <w:p w:rsidR="00E84AD1" w:rsidRDefault="00E84AD1" w:rsidP="00281634">
            <w:pPr>
              <w:jc w:val="center"/>
              <w:rPr>
                <w:rFonts w:ascii="Arial" w:hAnsi="Arial" w:cs="Arial"/>
                <w:b/>
              </w:rPr>
            </w:pPr>
          </w:p>
          <w:p w:rsidR="00E84AD1" w:rsidRDefault="00E84AD1" w:rsidP="00281634">
            <w:pPr>
              <w:jc w:val="center"/>
              <w:rPr>
                <w:rFonts w:ascii="Arial" w:hAnsi="Arial" w:cs="Arial"/>
                <w:b/>
              </w:rPr>
            </w:pPr>
          </w:p>
          <w:p w:rsidR="00E84AD1" w:rsidRDefault="00E84AD1" w:rsidP="00281634">
            <w:pPr>
              <w:jc w:val="center"/>
              <w:rPr>
                <w:rFonts w:ascii="Arial" w:hAnsi="Arial" w:cs="Arial"/>
                <w:b/>
              </w:rPr>
            </w:pPr>
          </w:p>
          <w:p w:rsidR="00E84AD1" w:rsidRDefault="00E84AD1" w:rsidP="00281634">
            <w:pPr>
              <w:jc w:val="center"/>
              <w:rPr>
                <w:rFonts w:ascii="Arial" w:hAnsi="Arial" w:cs="Arial"/>
                <w:b/>
              </w:rPr>
            </w:pPr>
          </w:p>
          <w:p w:rsidR="00E84AD1" w:rsidRDefault="00E84AD1" w:rsidP="00281634">
            <w:pPr>
              <w:jc w:val="center"/>
              <w:rPr>
                <w:rFonts w:ascii="Arial" w:hAnsi="Arial" w:cs="Arial"/>
                <w:b/>
              </w:rPr>
            </w:pPr>
          </w:p>
          <w:p w:rsidR="00E84AD1" w:rsidRDefault="00E84AD1" w:rsidP="00281634">
            <w:pPr>
              <w:jc w:val="center"/>
              <w:rPr>
                <w:rFonts w:ascii="Arial" w:hAnsi="Arial" w:cs="Arial"/>
                <w:b/>
              </w:rPr>
            </w:pPr>
          </w:p>
          <w:p w:rsidR="00E84AD1" w:rsidRPr="009A438D" w:rsidRDefault="00E84AD1" w:rsidP="00281634">
            <w:pPr>
              <w:jc w:val="center"/>
              <w:rPr>
                <w:rFonts w:ascii="Arial" w:hAnsi="Arial" w:cs="Arial"/>
                <w:b/>
              </w:rPr>
            </w:pPr>
          </w:p>
        </w:tc>
        <w:tc>
          <w:tcPr>
            <w:tcW w:w="7740" w:type="dxa"/>
            <w:shd w:val="clear" w:color="auto" w:fill="auto"/>
          </w:tcPr>
          <w:p w:rsidR="00E84AD1" w:rsidRDefault="00F7732C" w:rsidP="00821538">
            <w:pPr>
              <w:jc w:val="center"/>
              <w:rPr>
                <w:rFonts w:ascii="Arial" w:hAnsi="Arial" w:cs="Arial"/>
                <w:b/>
              </w:rPr>
            </w:pPr>
            <w:r>
              <w:rPr>
                <w:rFonts w:ascii="Arial" w:hAnsi="Arial" w:cs="Arial"/>
                <w:b/>
              </w:rPr>
              <w:t>Practice Catchment Area</w:t>
            </w:r>
          </w:p>
          <w:p w:rsidR="00BA66F6" w:rsidRDefault="00BA66F6" w:rsidP="00281634">
            <w:pPr>
              <w:rPr>
                <w:rFonts w:ascii="Arial" w:hAnsi="Arial" w:cs="Arial"/>
                <w:b/>
              </w:rPr>
            </w:pPr>
          </w:p>
          <w:p w:rsidR="00281634" w:rsidRPr="00BA66F6" w:rsidRDefault="0044593D" w:rsidP="00FE1738">
            <w:pPr>
              <w:rPr>
                <w:rFonts w:ascii="Arial" w:hAnsi="Arial" w:cs="Arial"/>
              </w:rPr>
            </w:pPr>
            <w:r>
              <w:rPr>
                <w:rFonts w:ascii="Arial" w:hAnsi="Arial" w:cs="Arial"/>
              </w:rPr>
              <w:t>Jayne Brigg</w:t>
            </w:r>
            <w:r w:rsidR="0069129C" w:rsidRPr="004747CC">
              <w:rPr>
                <w:rFonts w:ascii="Arial" w:hAnsi="Arial" w:cs="Arial"/>
              </w:rPr>
              <w:t xml:space="preserve"> showed the group the map of the practice ar</w:t>
            </w:r>
            <w:r>
              <w:rPr>
                <w:rFonts w:ascii="Arial" w:hAnsi="Arial" w:cs="Arial"/>
              </w:rPr>
              <w:t xml:space="preserve">ea and </w:t>
            </w:r>
            <w:r w:rsidR="0069129C" w:rsidRPr="004747CC">
              <w:rPr>
                <w:rFonts w:ascii="Arial" w:hAnsi="Arial" w:cs="Arial"/>
              </w:rPr>
              <w:t xml:space="preserve">explained the rationale behind defining it more clearly. </w:t>
            </w:r>
            <w:r>
              <w:rPr>
                <w:rFonts w:ascii="Arial" w:hAnsi="Arial" w:cs="Arial"/>
              </w:rPr>
              <w:t>Jayne e</w:t>
            </w:r>
            <w:r w:rsidR="0069129C" w:rsidRPr="004747CC">
              <w:rPr>
                <w:rFonts w:ascii="Arial" w:hAnsi="Arial" w:cs="Arial"/>
              </w:rPr>
              <w:t>xplained the practices policy that we would register anyone within the practices catchment area and</w:t>
            </w:r>
            <w:r>
              <w:rPr>
                <w:rFonts w:ascii="Arial" w:hAnsi="Arial" w:cs="Arial"/>
              </w:rPr>
              <w:t xml:space="preserve"> that</w:t>
            </w:r>
            <w:r w:rsidR="0069129C" w:rsidRPr="004747CC">
              <w:rPr>
                <w:rFonts w:ascii="Arial" w:hAnsi="Arial" w:cs="Arial"/>
              </w:rPr>
              <w:t xml:space="preserve"> we continue to allow people who have moved outside of th</w:t>
            </w:r>
            <w:r>
              <w:rPr>
                <w:rFonts w:ascii="Arial" w:hAnsi="Arial" w:cs="Arial"/>
              </w:rPr>
              <w:t xml:space="preserve">e area to be registered with us, </w:t>
            </w:r>
            <w:r w:rsidR="0069129C" w:rsidRPr="004747CC">
              <w:rPr>
                <w:rFonts w:ascii="Arial" w:hAnsi="Arial" w:cs="Arial"/>
              </w:rPr>
              <w:t>as long as they understood that we have no responsibility for home visits should they need one</w:t>
            </w:r>
            <w:r>
              <w:rPr>
                <w:rFonts w:ascii="Arial" w:hAnsi="Arial" w:cs="Arial"/>
              </w:rPr>
              <w:t>.</w:t>
            </w:r>
            <w:r w:rsidR="0069129C" w:rsidRPr="004747CC">
              <w:rPr>
                <w:rFonts w:ascii="Arial" w:hAnsi="Arial" w:cs="Arial"/>
              </w:rPr>
              <w:t xml:space="preserve"> (added note – they also need to sign a disclosure form to say they understand they are no longer entitled to home visits). </w:t>
            </w:r>
          </w:p>
        </w:tc>
        <w:tc>
          <w:tcPr>
            <w:tcW w:w="1440" w:type="dxa"/>
            <w:shd w:val="clear" w:color="auto" w:fill="auto"/>
          </w:tcPr>
          <w:p w:rsidR="00E84AD1" w:rsidRDefault="00E84AD1" w:rsidP="00281634">
            <w:pPr>
              <w:jc w:val="center"/>
              <w:rPr>
                <w:rFonts w:ascii="Arial" w:hAnsi="Arial" w:cs="Arial"/>
              </w:rPr>
            </w:pPr>
          </w:p>
        </w:tc>
      </w:tr>
      <w:tr w:rsidR="00406B7A" w:rsidRPr="00FC7A0C" w:rsidTr="004747CC">
        <w:trPr>
          <w:trHeight w:val="2685"/>
        </w:trPr>
        <w:tc>
          <w:tcPr>
            <w:tcW w:w="1458" w:type="dxa"/>
            <w:shd w:val="clear" w:color="auto" w:fill="auto"/>
          </w:tcPr>
          <w:p w:rsidR="00406B7A" w:rsidRDefault="00406B7A" w:rsidP="00406B7A">
            <w:pPr>
              <w:ind w:left="-114" w:firstLine="114"/>
              <w:jc w:val="both"/>
              <w:rPr>
                <w:rFonts w:ascii="Arial" w:hAnsi="Arial" w:cs="Arial"/>
                <w:b/>
              </w:rPr>
            </w:pPr>
            <w:r>
              <w:rPr>
                <w:rFonts w:ascii="Arial" w:hAnsi="Arial" w:cs="Arial"/>
                <w:b/>
              </w:rPr>
              <w:t>4</w:t>
            </w:r>
          </w:p>
        </w:tc>
        <w:tc>
          <w:tcPr>
            <w:tcW w:w="7740" w:type="dxa"/>
            <w:shd w:val="clear" w:color="auto" w:fill="auto"/>
          </w:tcPr>
          <w:p w:rsidR="00406B7A" w:rsidRDefault="00406B7A" w:rsidP="00406B7A">
            <w:pPr>
              <w:jc w:val="center"/>
              <w:rPr>
                <w:rFonts w:ascii="Arial" w:hAnsi="Arial" w:cs="Arial"/>
                <w:b/>
              </w:rPr>
            </w:pPr>
            <w:r>
              <w:rPr>
                <w:rFonts w:ascii="Arial" w:hAnsi="Arial" w:cs="Arial"/>
                <w:b/>
              </w:rPr>
              <w:t>Delivery Service</w:t>
            </w:r>
          </w:p>
          <w:p w:rsidR="00406B7A" w:rsidRDefault="00406B7A" w:rsidP="00406B7A">
            <w:pPr>
              <w:jc w:val="center"/>
              <w:rPr>
                <w:rFonts w:ascii="Arial" w:hAnsi="Arial" w:cs="Arial"/>
                <w:b/>
              </w:rPr>
            </w:pPr>
          </w:p>
          <w:p w:rsidR="00406B7A" w:rsidRDefault="00406B7A" w:rsidP="00406B7A">
            <w:pPr>
              <w:rPr>
                <w:rFonts w:ascii="Arial" w:hAnsi="Arial" w:cs="Arial"/>
              </w:rPr>
            </w:pPr>
            <w:r>
              <w:rPr>
                <w:rFonts w:ascii="Arial" w:hAnsi="Arial" w:cs="Arial"/>
              </w:rPr>
              <w:t>It is a matter of regret that we had to announce that the delivery service in this present configuration had failed to launch. There were a number of factors discussed, including the 50p charge, and that the patients have tended to get their medicine collected for them with help from friends and family. Therefore, the need for the delivery service is not as clear as we perhaps thought. The other advantage of having regular visits to elderly, frail people had not been fully appreciated.</w:t>
            </w:r>
          </w:p>
          <w:p w:rsidR="00406B7A" w:rsidRDefault="00406B7A" w:rsidP="00406B7A">
            <w:pPr>
              <w:rPr>
                <w:rFonts w:ascii="Arial" w:hAnsi="Arial" w:cs="Arial"/>
              </w:rPr>
            </w:pPr>
          </w:p>
          <w:p w:rsidR="00406B7A" w:rsidRDefault="00406B7A" w:rsidP="00406B7A">
            <w:pPr>
              <w:rPr>
                <w:rFonts w:ascii="Arial" w:hAnsi="Arial" w:cs="Arial"/>
              </w:rPr>
            </w:pPr>
            <w:r>
              <w:rPr>
                <w:rFonts w:ascii="Arial" w:hAnsi="Arial" w:cs="Arial"/>
              </w:rPr>
              <w:t xml:space="preserve">Dr. Edgar discussed the provision of delivery service at Stretton, which doubled up as a delivery service and also a way of providing care opportunities to a vulnerable, elderly population. In particular, identifying and highlighting concerns at an earlier stage. This will be discussed internally in the practice. </w:t>
            </w:r>
          </w:p>
          <w:p w:rsidR="00406B7A" w:rsidRPr="00DC7578" w:rsidRDefault="00406B7A" w:rsidP="00406B7A">
            <w:pPr>
              <w:rPr>
                <w:rFonts w:ascii="Arial" w:hAnsi="Arial" w:cs="Arial"/>
              </w:rPr>
            </w:pPr>
          </w:p>
        </w:tc>
        <w:tc>
          <w:tcPr>
            <w:tcW w:w="1440" w:type="dxa"/>
            <w:shd w:val="clear" w:color="auto" w:fill="auto"/>
          </w:tcPr>
          <w:p w:rsidR="00406B7A" w:rsidRDefault="00406B7A" w:rsidP="00406B7A">
            <w:pPr>
              <w:rPr>
                <w:rFonts w:ascii="Arial" w:hAnsi="Arial" w:cs="Arial"/>
                <w:b/>
              </w:rPr>
            </w:pPr>
          </w:p>
          <w:p w:rsidR="00406B7A" w:rsidRDefault="00406B7A" w:rsidP="00406B7A">
            <w:pPr>
              <w:rPr>
                <w:rFonts w:ascii="Arial" w:hAnsi="Arial" w:cs="Arial"/>
                <w:b/>
              </w:rPr>
            </w:pPr>
          </w:p>
          <w:p w:rsidR="00406B7A" w:rsidRDefault="00406B7A" w:rsidP="00406B7A">
            <w:pPr>
              <w:rPr>
                <w:rFonts w:ascii="Arial" w:hAnsi="Arial" w:cs="Arial"/>
                <w:b/>
              </w:rPr>
            </w:pPr>
          </w:p>
          <w:p w:rsidR="00406B7A" w:rsidRDefault="00406B7A" w:rsidP="00406B7A">
            <w:pPr>
              <w:rPr>
                <w:rFonts w:ascii="Arial" w:hAnsi="Arial" w:cs="Arial"/>
                <w:b/>
              </w:rPr>
            </w:pPr>
          </w:p>
          <w:p w:rsidR="00406B7A" w:rsidRDefault="00406B7A" w:rsidP="00406B7A">
            <w:pPr>
              <w:rPr>
                <w:rFonts w:ascii="Arial" w:hAnsi="Arial" w:cs="Arial"/>
                <w:b/>
              </w:rPr>
            </w:pPr>
          </w:p>
          <w:p w:rsidR="00406B7A" w:rsidRDefault="00406B7A" w:rsidP="00406B7A">
            <w:pPr>
              <w:rPr>
                <w:rFonts w:ascii="Arial" w:hAnsi="Arial" w:cs="Arial"/>
                <w:b/>
              </w:rPr>
            </w:pPr>
          </w:p>
          <w:p w:rsidR="00406B7A" w:rsidRDefault="00406B7A" w:rsidP="00406B7A">
            <w:pPr>
              <w:rPr>
                <w:rFonts w:ascii="Arial" w:hAnsi="Arial" w:cs="Arial"/>
                <w:b/>
              </w:rPr>
            </w:pPr>
          </w:p>
          <w:p w:rsidR="00406B7A" w:rsidRDefault="00406B7A" w:rsidP="00406B7A">
            <w:pPr>
              <w:rPr>
                <w:rFonts w:ascii="Arial" w:hAnsi="Arial" w:cs="Arial"/>
                <w:b/>
              </w:rPr>
            </w:pPr>
          </w:p>
          <w:p w:rsidR="00406B7A" w:rsidRDefault="00406B7A" w:rsidP="00406B7A">
            <w:pPr>
              <w:rPr>
                <w:rFonts w:ascii="Arial" w:hAnsi="Arial" w:cs="Arial"/>
                <w:b/>
              </w:rPr>
            </w:pPr>
          </w:p>
          <w:p w:rsidR="00406B7A" w:rsidRDefault="00406B7A" w:rsidP="00406B7A">
            <w:pPr>
              <w:rPr>
                <w:rFonts w:ascii="Arial" w:hAnsi="Arial" w:cs="Arial"/>
                <w:b/>
              </w:rPr>
            </w:pPr>
          </w:p>
          <w:p w:rsidR="00406B7A" w:rsidRDefault="00406B7A" w:rsidP="00406B7A">
            <w:pPr>
              <w:rPr>
                <w:rFonts w:ascii="Arial" w:hAnsi="Arial" w:cs="Arial"/>
                <w:b/>
              </w:rPr>
            </w:pPr>
          </w:p>
          <w:p w:rsidR="00406B7A" w:rsidRDefault="00406B7A" w:rsidP="00406B7A">
            <w:pPr>
              <w:jc w:val="center"/>
              <w:rPr>
                <w:rFonts w:ascii="Arial" w:hAnsi="Arial" w:cs="Arial"/>
                <w:b/>
              </w:rPr>
            </w:pPr>
          </w:p>
        </w:tc>
      </w:tr>
    </w:tbl>
    <w:p w:rsidR="005D570E" w:rsidRDefault="005D570E" w:rsidP="0069129C">
      <w:pPr>
        <w:sectPr w:rsidR="005D570E" w:rsidSect="00281634">
          <w:footerReference w:type="even" r:id="rId9"/>
          <w:footerReference w:type="default" r:id="rId10"/>
          <w:pgSz w:w="11906" w:h="16838"/>
          <w:pgMar w:top="720" w:right="720" w:bottom="720" w:left="720" w:header="567" w:footer="567" w:gutter="0"/>
          <w:cols w:space="708"/>
          <w:docGrid w:linePitch="360"/>
        </w:sectPr>
      </w:pPr>
    </w:p>
    <w:tbl>
      <w:tblPr>
        <w:tblpPr w:leftFromText="180" w:rightFromText="180" w:vertAnchor="text" w:horzAnchor="margin" w:tblpX="-162" w:tblpY="-1287"/>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7650"/>
        <w:gridCol w:w="1350"/>
      </w:tblGrid>
      <w:tr w:rsidR="003C4B3E" w:rsidRPr="00FC7A0C" w:rsidTr="004747CC">
        <w:trPr>
          <w:trHeight w:val="2535"/>
        </w:trPr>
        <w:tc>
          <w:tcPr>
            <w:tcW w:w="1278" w:type="dxa"/>
            <w:shd w:val="clear" w:color="auto" w:fill="auto"/>
          </w:tcPr>
          <w:p w:rsidR="003C4B3E" w:rsidRDefault="003C24B1" w:rsidP="00BF5A7E">
            <w:pPr>
              <w:ind w:left="-114" w:firstLine="114"/>
              <w:jc w:val="both"/>
              <w:rPr>
                <w:rFonts w:ascii="Arial" w:hAnsi="Arial" w:cs="Arial"/>
                <w:b/>
              </w:rPr>
            </w:pPr>
            <w:r>
              <w:rPr>
                <w:rFonts w:ascii="Arial" w:hAnsi="Arial" w:cs="Arial"/>
                <w:b/>
              </w:rPr>
              <w:lastRenderedPageBreak/>
              <w:t>5</w:t>
            </w:r>
          </w:p>
        </w:tc>
        <w:tc>
          <w:tcPr>
            <w:tcW w:w="7650" w:type="dxa"/>
            <w:shd w:val="clear" w:color="auto" w:fill="auto"/>
          </w:tcPr>
          <w:p w:rsidR="003C24B1" w:rsidRDefault="00F7732C" w:rsidP="00821538">
            <w:pPr>
              <w:jc w:val="center"/>
              <w:rPr>
                <w:rFonts w:ascii="Arial" w:hAnsi="Arial" w:cs="Arial"/>
                <w:b/>
              </w:rPr>
            </w:pPr>
            <w:r>
              <w:rPr>
                <w:rFonts w:ascii="Arial" w:hAnsi="Arial" w:cs="Arial"/>
                <w:b/>
              </w:rPr>
              <w:t>Patient Voice</w:t>
            </w:r>
          </w:p>
          <w:p w:rsidR="008B4075" w:rsidRDefault="008B4075" w:rsidP="00821538">
            <w:pPr>
              <w:jc w:val="center"/>
              <w:rPr>
                <w:rFonts w:ascii="Arial" w:hAnsi="Arial" w:cs="Arial"/>
                <w:b/>
              </w:rPr>
            </w:pPr>
          </w:p>
          <w:p w:rsidR="008B4075" w:rsidRPr="008B4075" w:rsidRDefault="008B4075" w:rsidP="001B278F">
            <w:pPr>
              <w:rPr>
                <w:rFonts w:ascii="Arial" w:hAnsi="Arial" w:cs="Arial"/>
              </w:rPr>
            </w:pPr>
            <w:r>
              <w:rPr>
                <w:rFonts w:ascii="Arial" w:hAnsi="Arial" w:cs="Arial"/>
              </w:rPr>
              <w:t xml:space="preserve">Martha </w:t>
            </w:r>
            <w:r w:rsidR="00C80C82">
              <w:rPr>
                <w:rFonts w:ascii="Arial" w:hAnsi="Arial" w:cs="Arial"/>
              </w:rPr>
              <w:t xml:space="preserve">McCabe </w:t>
            </w:r>
            <w:r>
              <w:rPr>
                <w:rFonts w:ascii="Arial" w:hAnsi="Arial" w:cs="Arial"/>
              </w:rPr>
              <w:t>gave an outline of her involvement with Patient Voice group, she voiced her concern about changing personnel,</w:t>
            </w:r>
            <w:r w:rsidR="00C80C82">
              <w:rPr>
                <w:rFonts w:ascii="Arial" w:hAnsi="Arial" w:cs="Arial"/>
              </w:rPr>
              <w:t xml:space="preserve"> the fact that</w:t>
            </w:r>
            <w:r>
              <w:rPr>
                <w:rFonts w:ascii="Arial" w:hAnsi="Arial" w:cs="Arial"/>
              </w:rPr>
              <w:t xml:space="preserve"> the minutes hadn’t </w:t>
            </w:r>
            <w:r w:rsidR="00C80C82">
              <w:rPr>
                <w:rFonts w:ascii="Arial" w:hAnsi="Arial" w:cs="Arial"/>
              </w:rPr>
              <w:t>been provided and at</w:t>
            </w:r>
            <w:r>
              <w:rPr>
                <w:rFonts w:ascii="Arial" w:hAnsi="Arial" w:cs="Arial"/>
              </w:rPr>
              <w:t xml:space="preserve"> this point there is no coherent voice from the organization. She pointed out that the educational sessions provided were actually more useful to the group and one of the main reasons she continued to be involved </w:t>
            </w:r>
            <w:r w:rsidR="00C57CB0">
              <w:rPr>
                <w:rFonts w:ascii="Arial" w:hAnsi="Arial" w:cs="Arial"/>
              </w:rPr>
              <w:t xml:space="preserve">with it. </w:t>
            </w:r>
          </w:p>
        </w:tc>
        <w:tc>
          <w:tcPr>
            <w:tcW w:w="1350" w:type="dxa"/>
            <w:shd w:val="clear" w:color="auto" w:fill="auto"/>
          </w:tcPr>
          <w:p w:rsidR="003C4B3E" w:rsidRDefault="003C4B3E" w:rsidP="00BF5A7E">
            <w:pPr>
              <w:rPr>
                <w:rFonts w:ascii="Arial" w:hAnsi="Arial" w:cs="Arial"/>
              </w:rPr>
            </w:pPr>
          </w:p>
          <w:p w:rsidR="003C4B3E" w:rsidRDefault="003C4B3E" w:rsidP="00BF5A7E">
            <w:pPr>
              <w:rPr>
                <w:rFonts w:ascii="Arial" w:hAnsi="Arial" w:cs="Arial"/>
              </w:rPr>
            </w:pPr>
          </w:p>
          <w:p w:rsidR="00532FFC" w:rsidRDefault="00532FFC" w:rsidP="00BF5A7E">
            <w:pPr>
              <w:rPr>
                <w:rFonts w:ascii="Arial" w:hAnsi="Arial" w:cs="Arial"/>
              </w:rPr>
            </w:pPr>
          </w:p>
          <w:p w:rsidR="003C4B3E" w:rsidRDefault="003C4B3E" w:rsidP="00BF5A7E">
            <w:pPr>
              <w:rPr>
                <w:rFonts w:ascii="Arial" w:hAnsi="Arial" w:cs="Arial"/>
              </w:rPr>
            </w:pPr>
          </w:p>
          <w:p w:rsidR="003C4B3E" w:rsidRDefault="003C4B3E" w:rsidP="00BF5A7E">
            <w:pPr>
              <w:rPr>
                <w:rFonts w:ascii="Arial" w:hAnsi="Arial" w:cs="Arial"/>
              </w:rPr>
            </w:pPr>
          </w:p>
          <w:p w:rsidR="003C4B3E" w:rsidRDefault="003C4B3E" w:rsidP="00BF5A7E">
            <w:pPr>
              <w:rPr>
                <w:rFonts w:ascii="Arial" w:hAnsi="Arial" w:cs="Arial"/>
              </w:rPr>
            </w:pPr>
          </w:p>
          <w:p w:rsidR="003C4B3E" w:rsidRDefault="003C4B3E" w:rsidP="00BF5A7E">
            <w:pPr>
              <w:rPr>
                <w:rFonts w:ascii="Arial" w:hAnsi="Arial" w:cs="Arial"/>
                <w:b/>
              </w:rPr>
            </w:pPr>
          </w:p>
          <w:p w:rsidR="004053F5" w:rsidRPr="004053F5" w:rsidRDefault="004053F5" w:rsidP="00BF5A7E">
            <w:pPr>
              <w:rPr>
                <w:rFonts w:ascii="Arial" w:hAnsi="Arial" w:cs="Arial"/>
              </w:rPr>
            </w:pPr>
          </w:p>
        </w:tc>
      </w:tr>
      <w:tr w:rsidR="00BF5A7E" w:rsidRPr="00FC7A0C" w:rsidTr="001331E4">
        <w:trPr>
          <w:trHeight w:val="873"/>
        </w:trPr>
        <w:tc>
          <w:tcPr>
            <w:tcW w:w="1278" w:type="dxa"/>
            <w:shd w:val="clear" w:color="auto" w:fill="auto"/>
          </w:tcPr>
          <w:p w:rsidR="00BF5A7E" w:rsidRPr="00BF5A7E" w:rsidRDefault="007C505E" w:rsidP="00BF5A7E">
            <w:pPr>
              <w:rPr>
                <w:rFonts w:ascii="Arial" w:hAnsi="Arial" w:cs="Arial"/>
                <w:b/>
              </w:rPr>
            </w:pPr>
            <w:r>
              <w:rPr>
                <w:rFonts w:ascii="Arial" w:hAnsi="Arial" w:cs="Arial"/>
                <w:b/>
              </w:rPr>
              <w:t>6</w:t>
            </w:r>
          </w:p>
        </w:tc>
        <w:tc>
          <w:tcPr>
            <w:tcW w:w="7650" w:type="dxa"/>
            <w:shd w:val="clear" w:color="auto" w:fill="auto"/>
          </w:tcPr>
          <w:p w:rsidR="0043507E" w:rsidRDefault="007C505E" w:rsidP="00821538">
            <w:pPr>
              <w:jc w:val="center"/>
              <w:rPr>
                <w:rFonts w:ascii="Arial" w:hAnsi="Arial" w:cs="Arial"/>
                <w:b/>
              </w:rPr>
            </w:pPr>
            <w:r w:rsidRPr="007C505E">
              <w:rPr>
                <w:rFonts w:ascii="Arial" w:hAnsi="Arial" w:cs="Arial"/>
                <w:b/>
              </w:rPr>
              <w:t>AOB</w:t>
            </w:r>
          </w:p>
          <w:p w:rsidR="007C505E" w:rsidRDefault="007C505E" w:rsidP="001B278F">
            <w:pPr>
              <w:rPr>
                <w:rFonts w:ascii="Arial" w:hAnsi="Arial" w:cs="Arial"/>
                <w:b/>
              </w:rPr>
            </w:pPr>
          </w:p>
          <w:p w:rsidR="008A63C2" w:rsidRDefault="00C57CB0" w:rsidP="001B278F">
            <w:pPr>
              <w:rPr>
                <w:rFonts w:ascii="Arial" w:hAnsi="Arial" w:cs="Arial"/>
              </w:rPr>
            </w:pPr>
            <w:r w:rsidRPr="004747CC">
              <w:rPr>
                <w:rFonts w:ascii="Arial" w:hAnsi="Arial" w:cs="Arial"/>
              </w:rPr>
              <w:t>Paul Mills introduced new member of staff Jenny</w:t>
            </w:r>
            <w:r w:rsidR="008A63C2">
              <w:rPr>
                <w:rFonts w:ascii="Arial" w:hAnsi="Arial" w:cs="Arial"/>
              </w:rPr>
              <w:t xml:space="preserve"> Plester</w:t>
            </w:r>
            <w:r w:rsidRPr="004747CC">
              <w:rPr>
                <w:rFonts w:ascii="Arial" w:hAnsi="Arial" w:cs="Arial"/>
              </w:rPr>
              <w:t xml:space="preserve">, and outlined the </w:t>
            </w:r>
            <w:r w:rsidR="00FE1738" w:rsidRPr="004747CC">
              <w:rPr>
                <w:rFonts w:ascii="Arial" w:hAnsi="Arial" w:cs="Arial"/>
              </w:rPr>
              <w:t>successful</w:t>
            </w:r>
            <w:r w:rsidR="00FE1738">
              <w:rPr>
                <w:rFonts w:ascii="Arial" w:hAnsi="Arial" w:cs="Arial"/>
              </w:rPr>
              <w:t xml:space="preserve"> </w:t>
            </w:r>
            <w:r w:rsidR="00FE1738" w:rsidRPr="004747CC">
              <w:rPr>
                <w:rFonts w:ascii="Arial" w:hAnsi="Arial" w:cs="Arial"/>
              </w:rPr>
              <w:t>general</w:t>
            </w:r>
            <w:r w:rsidRPr="004747CC">
              <w:rPr>
                <w:rFonts w:ascii="Arial" w:hAnsi="Arial" w:cs="Arial"/>
              </w:rPr>
              <w:t xml:space="preserve"> pharmaceutical co</w:t>
            </w:r>
            <w:r w:rsidR="00406B7A">
              <w:rPr>
                <w:rFonts w:ascii="Arial" w:hAnsi="Arial" w:cs="Arial"/>
              </w:rPr>
              <w:t>uncil</w:t>
            </w:r>
            <w:r w:rsidRPr="004747CC">
              <w:rPr>
                <w:rFonts w:ascii="Arial" w:hAnsi="Arial" w:cs="Arial"/>
              </w:rPr>
              <w:t xml:space="preserve"> inspection of the pharmacy. </w:t>
            </w:r>
          </w:p>
          <w:p w:rsidR="00FE1738" w:rsidRDefault="00FE1738" w:rsidP="001B278F">
            <w:pPr>
              <w:rPr>
                <w:rFonts w:ascii="Arial" w:hAnsi="Arial" w:cs="Arial"/>
              </w:rPr>
            </w:pPr>
          </w:p>
          <w:p w:rsidR="008A63C2" w:rsidRDefault="00C57CB0" w:rsidP="001B278F">
            <w:pPr>
              <w:rPr>
                <w:rFonts w:ascii="Arial" w:hAnsi="Arial" w:cs="Arial"/>
              </w:rPr>
            </w:pPr>
            <w:r w:rsidRPr="004747CC">
              <w:rPr>
                <w:rFonts w:ascii="Arial" w:hAnsi="Arial" w:cs="Arial"/>
              </w:rPr>
              <w:t xml:space="preserve">Martha </w:t>
            </w:r>
            <w:r w:rsidR="008A63C2">
              <w:rPr>
                <w:rFonts w:ascii="Arial" w:hAnsi="Arial" w:cs="Arial"/>
              </w:rPr>
              <w:t xml:space="preserve">McCabe </w:t>
            </w:r>
            <w:r w:rsidRPr="004747CC">
              <w:rPr>
                <w:rFonts w:ascii="Arial" w:hAnsi="Arial" w:cs="Arial"/>
              </w:rPr>
              <w:t xml:space="preserve">outlined </w:t>
            </w:r>
            <w:r w:rsidR="008A63C2">
              <w:rPr>
                <w:rFonts w:ascii="Arial" w:hAnsi="Arial" w:cs="Arial"/>
              </w:rPr>
              <w:t xml:space="preserve">the availability of the NHS </w:t>
            </w:r>
            <w:r w:rsidRPr="004747CC">
              <w:rPr>
                <w:rFonts w:ascii="Arial" w:hAnsi="Arial" w:cs="Arial"/>
              </w:rPr>
              <w:t xml:space="preserve">pension </w:t>
            </w:r>
            <w:r w:rsidR="00526FA1" w:rsidRPr="004747CC">
              <w:rPr>
                <w:rFonts w:ascii="Arial" w:hAnsi="Arial" w:cs="Arial"/>
              </w:rPr>
              <w:t>fellowship;</w:t>
            </w:r>
            <w:r w:rsidRPr="004747CC">
              <w:rPr>
                <w:rFonts w:ascii="Arial" w:hAnsi="Arial" w:cs="Arial"/>
              </w:rPr>
              <w:t xml:space="preserve"> she has the details of that. </w:t>
            </w:r>
          </w:p>
          <w:p w:rsidR="00406B7A" w:rsidRDefault="00406B7A" w:rsidP="001B278F">
            <w:pPr>
              <w:rPr>
                <w:rFonts w:ascii="Arial" w:hAnsi="Arial" w:cs="Arial"/>
              </w:rPr>
            </w:pPr>
          </w:p>
          <w:p w:rsidR="00406B7A" w:rsidRDefault="00C57CB0" w:rsidP="001B278F">
            <w:pPr>
              <w:rPr>
                <w:rFonts w:ascii="Arial" w:hAnsi="Arial" w:cs="Arial"/>
              </w:rPr>
            </w:pPr>
            <w:r w:rsidRPr="004747CC">
              <w:rPr>
                <w:rFonts w:ascii="Arial" w:hAnsi="Arial" w:cs="Arial"/>
              </w:rPr>
              <w:t xml:space="preserve">Fred Harper discussed access to the surgery again, noted that the potholes on Barr Lane have been patched up to a poor standard. </w:t>
            </w:r>
          </w:p>
          <w:p w:rsidR="00406B7A" w:rsidRDefault="00406B7A" w:rsidP="001B278F">
            <w:pPr>
              <w:rPr>
                <w:rFonts w:ascii="Arial" w:hAnsi="Arial" w:cs="Arial"/>
              </w:rPr>
            </w:pPr>
          </w:p>
          <w:p w:rsidR="0043507E" w:rsidRDefault="00C57CB0" w:rsidP="001B278F">
            <w:pPr>
              <w:rPr>
                <w:rFonts w:ascii="Arial" w:hAnsi="Arial" w:cs="Arial"/>
              </w:rPr>
            </w:pPr>
            <w:r w:rsidRPr="004747CC">
              <w:rPr>
                <w:rFonts w:ascii="Arial" w:hAnsi="Arial" w:cs="Arial"/>
              </w:rPr>
              <w:t>Patricia L</w:t>
            </w:r>
            <w:r w:rsidR="00406B7A">
              <w:rPr>
                <w:rFonts w:ascii="Arial" w:hAnsi="Arial" w:cs="Arial"/>
              </w:rPr>
              <w:t>ewer</w:t>
            </w:r>
            <w:r w:rsidRPr="004747CC">
              <w:rPr>
                <w:rFonts w:ascii="Arial" w:hAnsi="Arial" w:cs="Arial"/>
              </w:rPr>
              <w:t xml:space="preserve"> voiced her concern about childrens toys being placed close to dangling electrical wires in the waiting room – clear safety concern. Jayne Brigg outlined the rectification that would take place.</w:t>
            </w:r>
          </w:p>
          <w:p w:rsidR="00406B7A" w:rsidRPr="004747CC" w:rsidRDefault="00406B7A" w:rsidP="001B278F">
            <w:pPr>
              <w:rPr>
                <w:rFonts w:ascii="Arial" w:hAnsi="Arial" w:cs="Arial"/>
              </w:rPr>
            </w:pPr>
          </w:p>
          <w:p w:rsidR="00C57CB0" w:rsidRDefault="00C57CB0" w:rsidP="001B278F">
            <w:pPr>
              <w:rPr>
                <w:rFonts w:ascii="Arial" w:hAnsi="Arial" w:cs="Arial"/>
              </w:rPr>
            </w:pPr>
            <w:r w:rsidRPr="004747CC">
              <w:rPr>
                <w:rFonts w:ascii="Arial" w:hAnsi="Arial" w:cs="Arial"/>
              </w:rPr>
              <w:t xml:space="preserve">Elaine Friswell noted that the repeat hayfever automatic ordering </w:t>
            </w:r>
            <w:r w:rsidR="001B278F" w:rsidRPr="004747CC">
              <w:rPr>
                <w:rFonts w:ascii="Arial" w:hAnsi="Arial" w:cs="Arial"/>
              </w:rPr>
              <w:t>online seemed to not be working, JB agreed to look into this issue and fix it. Dr</w:t>
            </w:r>
            <w:r w:rsidR="008A63C2">
              <w:rPr>
                <w:rFonts w:ascii="Arial" w:hAnsi="Arial" w:cs="Arial"/>
              </w:rPr>
              <w:t>.</w:t>
            </w:r>
            <w:r w:rsidR="001B278F" w:rsidRPr="004747CC">
              <w:rPr>
                <w:rFonts w:ascii="Arial" w:hAnsi="Arial" w:cs="Arial"/>
              </w:rPr>
              <w:t xml:space="preserve"> Edgar outlined the difficulties with the computer system, expiring medication so staff couldn’t access it to generate a repeat.</w:t>
            </w:r>
          </w:p>
          <w:p w:rsidR="00406B7A" w:rsidRPr="004747CC" w:rsidRDefault="00406B7A" w:rsidP="001B278F">
            <w:pPr>
              <w:rPr>
                <w:rFonts w:ascii="Arial" w:hAnsi="Arial" w:cs="Arial"/>
              </w:rPr>
            </w:pPr>
          </w:p>
          <w:p w:rsidR="001B278F" w:rsidRDefault="001B278F" w:rsidP="001B278F">
            <w:pPr>
              <w:rPr>
                <w:rFonts w:ascii="Arial" w:hAnsi="Arial" w:cs="Arial"/>
              </w:rPr>
            </w:pPr>
            <w:r w:rsidRPr="004747CC">
              <w:rPr>
                <w:rFonts w:ascii="Arial" w:hAnsi="Arial" w:cs="Arial"/>
              </w:rPr>
              <w:t xml:space="preserve">Jeanette </w:t>
            </w:r>
            <w:r w:rsidR="00406B7A">
              <w:rPr>
                <w:rFonts w:ascii="Arial" w:hAnsi="Arial" w:cs="Arial"/>
              </w:rPr>
              <w:t>Darch</w:t>
            </w:r>
            <w:r w:rsidRPr="004747CC">
              <w:rPr>
                <w:rFonts w:ascii="Arial" w:hAnsi="Arial" w:cs="Arial"/>
              </w:rPr>
              <w:t xml:space="preserve"> asked if it would be possible to consider air conditioning in the waiting room.</w:t>
            </w:r>
          </w:p>
          <w:p w:rsidR="00406B7A" w:rsidRPr="004747CC" w:rsidRDefault="00406B7A" w:rsidP="001B278F">
            <w:pPr>
              <w:rPr>
                <w:rFonts w:ascii="Arial" w:hAnsi="Arial" w:cs="Arial"/>
              </w:rPr>
            </w:pPr>
          </w:p>
          <w:p w:rsidR="001B278F" w:rsidRDefault="001B278F" w:rsidP="001B278F">
            <w:pPr>
              <w:rPr>
                <w:rFonts w:ascii="Arial" w:hAnsi="Arial" w:cs="Arial"/>
              </w:rPr>
            </w:pPr>
            <w:r w:rsidRPr="004747CC">
              <w:rPr>
                <w:rFonts w:ascii="Arial" w:hAnsi="Arial" w:cs="Arial"/>
              </w:rPr>
              <w:t>Barbara Dent</w:t>
            </w:r>
            <w:r w:rsidR="001F77D2" w:rsidRPr="004747CC">
              <w:rPr>
                <w:rFonts w:ascii="Arial" w:hAnsi="Arial" w:cs="Arial"/>
              </w:rPr>
              <w:t xml:space="preserve"> explained the aortic aneurism screening</w:t>
            </w:r>
            <w:r w:rsidR="009E5795" w:rsidRPr="004747CC">
              <w:rPr>
                <w:rFonts w:ascii="Arial" w:hAnsi="Arial" w:cs="Arial"/>
              </w:rPr>
              <w:t xml:space="preserve"> scheme</w:t>
            </w:r>
            <w:r w:rsidR="001F77D2" w:rsidRPr="004747CC">
              <w:rPr>
                <w:rFonts w:ascii="Arial" w:hAnsi="Arial" w:cs="Arial"/>
              </w:rPr>
              <w:t xml:space="preserve"> for men </w:t>
            </w:r>
            <w:r w:rsidR="009E5795" w:rsidRPr="004747CC">
              <w:rPr>
                <w:rFonts w:ascii="Arial" w:hAnsi="Arial" w:cs="Arial"/>
              </w:rPr>
              <w:t>and was encouraging the group to consider enhancing the uptake, the practice are aware of that and were pleased to know the system once initiated by the patients was working well.</w:t>
            </w:r>
          </w:p>
          <w:p w:rsidR="00406B7A" w:rsidRPr="004747CC" w:rsidRDefault="00406B7A" w:rsidP="001B278F">
            <w:pPr>
              <w:rPr>
                <w:rFonts w:ascii="Arial" w:hAnsi="Arial" w:cs="Arial"/>
              </w:rPr>
            </w:pPr>
          </w:p>
          <w:p w:rsidR="009E5795" w:rsidRPr="00FC7A0C" w:rsidRDefault="009E5795" w:rsidP="001B278F">
            <w:pPr>
              <w:rPr>
                <w:rFonts w:ascii="Arial" w:hAnsi="Arial" w:cs="Arial"/>
              </w:rPr>
            </w:pPr>
            <w:r w:rsidRPr="004747CC">
              <w:rPr>
                <w:rFonts w:ascii="Arial" w:hAnsi="Arial" w:cs="Arial"/>
              </w:rPr>
              <w:t>Jayne Brigg outlined the replacement doctors</w:t>
            </w:r>
            <w:r w:rsidR="00D825C5">
              <w:rPr>
                <w:rFonts w:ascii="Arial" w:hAnsi="Arial" w:cs="Arial"/>
              </w:rPr>
              <w:t>, explained</w:t>
            </w:r>
            <w:r w:rsidRPr="004747CC">
              <w:rPr>
                <w:rFonts w:ascii="Arial" w:hAnsi="Arial" w:cs="Arial"/>
              </w:rPr>
              <w:t xml:space="preserve"> that Ann Brown has left and Charlotte Ramshaw is in the process of leaving. Kate Beck has been promoted to Patient Services Manager and we have</w:t>
            </w:r>
            <w:r w:rsidR="00526DB6">
              <w:rPr>
                <w:rFonts w:ascii="Arial" w:hAnsi="Arial" w:cs="Arial"/>
              </w:rPr>
              <w:t xml:space="preserve"> recruited a new </w:t>
            </w:r>
            <w:r w:rsidRPr="004747CC">
              <w:rPr>
                <w:rFonts w:ascii="Arial" w:hAnsi="Arial" w:cs="Arial"/>
              </w:rPr>
              <w:t>apprentice</w:t>
            </w:r>
            <w:r w:rsidR="00526DB6">
              <w:rPr>
                <w:rFonts w:ascii="Arial" w:hAnsi="Arial" w:cs="Arial"/>
              </w:rPr>
              <w:t xml:space="preserve"> - </w:t>
            </w:r>
            <w:r w:rsidRPr="004747CC">
              <w:rPr>
                <w:rFonts w:ascii="Arial" w:hAnsi="Arial" w:cs="Arial"/>
              </w:rPr>
              <w:t>Amelia who will be taking over the administrative roles in the practice, and will be preparing for her NVQ qualification</w:t>
            </w:r>
            <w:r w:rsidR="00C61B61" w:rsidRPr="004747CC">
              <w:rPr>
                <w:rFonts w:ascii="Arial" w:hAnsi="Arial" w:cs="Arial"/>
              </w:rPr>
              <w:t xml:space="preserve">s </w:t>
            </w:r>
          </w:p>
        </w:tc>
        <w:tc>
          <w:tcPr>
            <w:tcW w:w="1350" w:type="dxa"/>
            <w:shd w:val="clear" w:color="auto" w:fill="auto"/>
          </w:tcPr>
          <w:p w:rsidR="00BF5A7E" w:rsidRDefault="00BF5A7E" w:rsidP="00BF5A7E">
            <w:pPr>
              <w:rPr>
                <w:rFonts w:ascii="Arial" w:hAnsi="Arial" w:cs="Arial"/>
              </w:rPr>
            </w:pPr>
          </w:p>
          <w:p w:rsidR="0043507E" w:rsidRPr="00A34135" w:rsidRDefault="0043507E" w:rsidP="00BF5A7E">
            <w:pPr>
              <w:rPr>
                <w:rFonts w:ascii="Arial" w:hAnsi="Arial" w:cs="Arial"/>
                <w:b/>
              </w:rPr>
            </w:pPr>
          </w:p>
        </w:tc>
      </w:tr>
      <w:tr w:rsidR="00532FFC" w:rsidRPr="00FC7A0C" w:rsidTr="001331E4">
        <w:trPr>
          <w:trHeight w:val="873"/>
        </w:trPr>
        <w:tc>
          <w:tcPr>
            <w:tcW w:w="1278" w:type="dxa"/>
            <w:shd w:val="clear" w:color="auto" w:fill="auto"/>
          </w:tcPr>
          <w:p w:rsidR="00532FFC" w:rsidRPr="00BF5A7E" w:rsidRDefault="00532FFC" w:rsidP="00BF5A7E">
            <w:pPr>
              <w:rPr>
                <w:rFonts w:ascii="Arial" w:hAnsi="Arial" w:cs="Arial"/>
                <w:b/>
              </w:rPr>
            </w:pPr>
          </w:p>
        </w:tc>
        <w:tc>
          <w:tcPr>
            <w:tcW w:w="7650" w:type="dxa"/>
            <w:shd w:val="clear" w:color="auto" w:fill="auto"/>
          </w:tcPr>
          <w:p w:rsidR="00532FFC" w:rsidRDefault="00532FFC" w:rsidP="00532FFC">
            <w:pPr>
              <w:jc w:val="center"/>
              <w:rPr>
                <w:rFonts w:ascii="Arial" w:hAnsi="Arial" w:cs="Arial"/>
                <w:b/>
                <w:color w:val="FF0000"/>
                <w:sz w:val="22"/>
                <w:szCs w:val="22"/>
              </w:rPr>
            </w:pPr>
          </w:p>
          <w:p w:rsidR="00532FFC" w:rsidRPr="00821538" w:rsidRDefault="00F7732C" w:rsidP="00532FFC">
            <w:pPr>
              <w:jc w:val="center"/>
              <w:rPr>
                <w:rFonts w:ascii="Arial" w:hAnsi="Arial" w:cs="Arial"/>
                <w:b/>
                <w:color w:val="FF0000"/>
              </w:rPr>
            </w:pPr>
            <w:r w:rsidRPr="00821538">
              <w:rPr>
                <w:rFonts w:ascii="Arial" w:hAnsi="Arial" w:cs="Arial"/>
                <w:b/>
                <w:color w:val="FF0000"/>
              </w:rPr>
              <w:t>Next meeting</w:t>
            </w:r>
            <w:r w:rsidR="00821538" w:rsidRPr="00821538">
              <w:rPr>
                <w:rFonts w:ascii="Arial" w:hAnsi="Arial" w:cs="Arial"/>
                <w:b/>
                <w:color w:val="FF0000"/>
              </w:rPr>
              <w:t xml:space="preserve"> </w:t>
            </w:r>
            <w:r w:rsidR="009E5795">
              <w:rPr>
                <w:rFonts w:ascii="Arial" w:hAnsi="Arial" w:cs="Arial"/>
                <w:b/>
                <w:color w:val="FF0000"/>
              </w:rPr>
              <w:t>– Wednesday 4</w:t>
            </w:r>
            <w:r w:rsidR="009E5795" w:rsidRPr="009E5795">
              <w:rPr>
                <w:rFonts w:ascii="Arial" w:hAnsi="Arial" w:cs="Arial"/>
                <w:b/>
                <w:color w:val="FF0000"/>
                <w:vertAlign w:val="superscript"/>
              </w:rPr>
              <w:t>th</w:t>
            </w:r>
            <w:r w:rsidR="009E5795">
              <w:rPr>
                <w:rFonts w:ascii="Arial" w:hAnsi="Arial" w:cs="Arial"/>
                <w:b/>
                <w:color w:val="FF0000"/>
              </w:rPr>
              <w:t xml:space="preserve"> October at 7:30pm</w:t>
            </w:r>
          </w:p>
        </w:tc>
        <w:tc>
          <w:tcPr>
            <w:tcW w:w="1350" w:type="dxa"/>
            <w:shd w:val="clear" w:color="auto" w:fill="auto"/>
          </w:tcPr>
          <w:p w:rsidR="00532FFC" w:rsidRDefault="00532FFC" w:rsidP="00BF5A7E">
            <w:pPr>
              <w:rPr>
                <w:rFonts w:ascii="Arial" w:hAnsi="Arial" w:cs="Arial"/>
              </w:rPr>
            </w:pPr>
          </w:p>
        </w:tc>
      </w:tr>
    </w:tbl>
    <w:p w:rsidR="001B7F2D" w:rsidRDefault="001B7F2D" w:rsidP="0069129C">
      <w:pPr>
        <w:rPr>
          <w:rFonts w:ascii="Arial" w:hAnsi="Arial" w:cs="Arial"/>
        </w:rPr>
      </w:pPr>
    </w:p>
    <w:p w:rsidR="004E7DE1" w:rsidRPr="00481A15" w:rsidRDefault="00C61B61" w:rsidP="0069129C">
      <w:pPr>
        <w:rPr>
          <w:rFonts w:ascii="Arial" w:hAnsi="Arial" w:cs="Arial"/>
        </w:rPr>
      </w:pPr>
      <w:r>
        <w:rPr>
          <w:rFonts w:ascii="Arial" w:hAnsi="Arial" w:cs="Arial"/>
        </w:rPr>
        <w:t xml:space="preserve">Agenda for next meeting – service transformation plan and forward view in order to consider our response and contribution to the proposed </w:t>
      </w:r>
      <w:r w:rsidR="001B7F2D">
        <w:rPr>
          <w:rFonts w:ascii="Arial" w:hAnsi="Arial" w:cs="Arial"/>
        </w:rPr>
        <w:t>Healthwatch</w:t>
      </w:r>
      <w:r>
        <w:rPr>
          <w:rFonts w:ascii="Arial" w:hAnsi="Arial" w:cs="Arial"/>
        </w:rPr>
        <w:t xml:space="preserve"> PPG meeting that Chris Bain outlined to be carried out on the 25</w:t>
      </w:r>
      <w:r w:rsidRPr="00C61B61">
        <w:rPr>
          <w:rFonts w:ascii="Arial" w:hAnsi="Arial" w:cs="Arial"/>
          <w:vertAlign w:val="superscript"/>
        </w:rPr>
        <w:t>th</w:t>
      </w:r>
      <w:r>
        <w:rPr>
          <w:rFonts w:ascii="Arial" w:hAnsi="Arial" w:cs="Arial"/>
        </w:rPr>
        <w:t xml:space="preserve"> November this year.</w:t>
      </w:r>
    </w:p>
    <w:sectPr w:rsidR="004E7DE1" w:rsidRPr="00481A15" w:rsidSect="00574289">
      <w:pgSz w:w="11906" w:h="16838"/>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7B6" w:rsidRDefault="000147B6">
      <w:r>
        <w:separator/>
      </w:r>
    </w:p>
  </w:endnote>
  <w:endnote w:type="continuationSeparator" w:id="0">
    <w:p w:rsidR="000147B6" w:rsidRDefault="0001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B1" w:rsidRDefault="00A601B1" w:rsidP="005C6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01B1" w:rsidRDefault="00A601B1" w:rsidP="005742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B1" w:rsidRDefault="00A601B1" w:rsidP="005742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7B6" w:rsidRDefault="000147B6">
      <w:r>
        <w:separator/>
      </w:r>
    </w:p>
  </w:footnote>
  <w:footnote w:type="continuationSeparator" w:id="0">
    <w:p w:rsidR="000147B6" w:rsidRDefault="00014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2F0"/>
    <w:multiLevelType w:val="hybridMultilevel"/>
    <w:tmpl w:val="1F06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D27A1"/>
    <w:multiLevelType w:val="hybridMultilevel"/>
    <w:tmpl w:val="EA44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F72997"/>
    <w:multiLevelType w:val="hybridMultilevel"/>
    <w:tmpl w:val="9304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B691A"/>
    <w:multiLevelType w:val="hybridMultilevel"/>
    <w:tmpl w:val="BBE60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962B07"/>
    <w:multiLevelType w:val="hybridMultilevel"/>
    <w:tmpl w:val="C7C6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F5683"/>
    <w:multiLevelType w:val="hybridMultilevel"/>
    <w:tmpl w:val="297E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052DE5"/>
    <w:multiLevelType w:val="hybridMultilevel"/>
    <w:tmpl w:val="B47E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90E59"/>
    <w:multiLevelType w:val="hybridMultilevel"/>
    <w:tmpl w:val="37DE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0A588F"/>
    <w:multiLevelType w:val="hybridMultilevel"/>
    <w:tmpl w:val="3B7E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63766B"/>
    <w:multiLevelType w:val="hybridMultilevel"/>
    <w:tmpl w:val="5B4A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8838DC"/>
    <w:multiLevelType w:val="hybridMultilevel"/>
    <w:tmpl w:val="325A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F16135"/>
    <w:multiLevelType w:val="hybridMultilevel"/>
    <w:tmpl w:val="0028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07DC6"/>
    <w:multiLevelType w:val="hybridMultilevel"/>
    <w:tmpl w:val="BB84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146D7"/>
    <w:multiLevelType w:val="hybridMultilevel"/>
    <w:tmpl w:val="DD9E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F97F94"/>
    <w:multiLevelType w:val="hybridMultilevel"/>
    <w:tmpl w:val="6E72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FD59A6"/>
    <w:multiLevelType w:val="hybridMultilevel"/>
    <w:tmpl w:val="E3A26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12"/>
  </w:num>
  <w:num w:numId="6">
    <w:abstractNumId w:val="13"/>
  </w:num>
  <w:num w:numId="7">
    <w:abstractNumId w:val="5"/>
  </w:num>
  <w:num w:numId="8">
    <w:abstractNumId w:val="11"/>
  </w:num>
  <w:num w:numId="9">
    <w:abstractNumId w:val="7"/>
  </w:num>
  <w:num w:numId="10">
    <w:abstractNumId w:val="10"/>
  </w:num>
  <w:num w:numId="11">
    <w:abstractNumId w:val="15"/>
  </w:num>
  <w:num w:numId="12">
    <w:abstractNumId w:val="14"/>
  </w:num>
  <w:num w:numId="13">
    <w:abstractNumId w:val="9"/>
  </w:num>
  <w:num w:numId="14">
    <w:abstractNumId w:val="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89"/>
    <w:rsid w:val="000147B6"/>
    <w:rsid w:val="000174B4"/>
    <w:rsid w:val="00033E9B"/>
    <w:rsid w:val="00093BA7"/>
    <w:rsid w:val="000B5155"/>
    <w:rsid w:val="000C601A"/>
    <w:rsid w:val="000D7616"/>
    <w:rsid w:val="000E1D3F"/>
    <w:rsid w:val="00114CA5"/>
    <w:rsid w:val="001331E4"/>
    <w:rsid w:val="0016777D"/>
    <w:rsid w:val="00192B6D"/>
    <w:rsid w:val="001A413C"/>
    <w:rsid w:val="001B278F"/>
    <w:rsid w:val="001B6927"/>
    <w:rsid w:val="001B7F2D"/>
    <w:rsid w:val="001F77D2"/>
    <w:rsid w:val="002170A8"/>
    <w:rsid w:val="00223F88"/>
    <w:rsid w:val="00230975"/>
    <w:rsid w:val="00251461"/>
    <w:rsid w:val="0025780D"/>
    <w:rsid w:val="00281634"/>
    <w:rsid w:val="002858C0"/>
    <w:rsid w:val="002D1122"/>
    <w:rsid w:val="002E224E"/>
    <w:rsid w:val="00344B1D"/>
    <w:rsid w:val="003549E9"/>
    <w:rsid w:val="00360D0D"/>
    <w:rsid w:val="0036331A"/>
    <w:rsid w:val="00370AB5"/>
    <w:rsid w:val="003C24B1"/>
    <w:rsid w:val="003C4B3E"/>
    <w:rsid w:val="003D3194"/>
    <w:rsid w:val="003E6EBA"/>
    <w:rsid w:val="00404A14"/>
    <w:rsid w:val="004053F5"/>
    <w:rsid w:val="00406B7A"/>
    <w:rsid w:val="00434AE5"/>
    <w:rsid w:val="0043507E"/>
    <w:rsid w:val="004451BA"/>
    <w:rsid w:val="0044593D"/>
    <w:rsid w:val="00450805"/>
    <w:rsid w:val="004747CC"/>
    <w:rsid w:val="00481A15"/>
    <w:rsid w:val="004E7DE1"/>
    <w:rsid w:val="00506CB5"/>
    <w:rsid w:val="005114EC"/>
    <w:rsid w:val="00526DB6"/>
    <w:rsid w:val="00526FA1"/>
    <w:rsid w:val="00532FFC"/>
    <w:rsid w:val="005453E1"/>
    <w:rsid w:val="00553B3D"/>
    <w:rsid w:val="005656D7"/>
    <w:rsid w:val="00574289"/>
    <w:rsid w:val="005C0660"/>
    <w:rsid w:val="005C62B1"/>
    <w:rsid w:val="005C63FC"/>
    <w:rsid w:val="005D570E"/>
    <w:rsid w:val="006158FF"/>
    <w:rsid w:val="0069129C"/>
    <w:rsid w:val="006C03D9"/>
    <w:rsid w:val="00735D83"/>
    <w:rsid w:val="007C505E"/>
    <w:rsid w:val="007D5250"/>
    <w:rsid w:val="007F4FBC"/>
    <w:rsid w:val="00811BB5"/>
    <w:rsid w:val="00821538"/>
    <w:rsid w:val="008438B2"/>
    <w:rsid w:val="00843B0F"/>
    <w:rsid w:val="008A62E5"/>
    <w:rsid w:val="008A63C2"/>
    <w:rsid w:val="008B4075"/>
    <w:rsid w:val="00926F70"/>
    <w:rsid w:val="00945482"/>
    <w:rsid w:val="009956DD"/>
    <w:rsid w:val="009A438D"/>
    <w:rsid w:val="009B04C0"/>
    <w:rsid w:val="009B1DF2"/>
    <w:rsid w:val="009B2611"/>
    <w:rsid w:val="009D5D6D"/>
    <w:rsid w:val="009D6673"/>
    <w:rsid w:val="009E5795"/>
    <w:rsid w:val="00A14F10"/>
    <w:rsid w:val="00A169FF"/>
    <w:rsid w:val="00A17638"/>
    <w:rsid w:val="00A34135"/>
    <w:rsid w:val="00A55CA3"/>
    <w:rsid w:val="00A601B1"/>
    <w:rsid w:val="00A84638"/>
    <w:rsid w:val="00AC7D0E"/>
    <w:rsid w:val="00AE6449"/>
    <w:rsid w:val="00AF6997"/>
    <w:rsid w:val="00B26E4C"/>
    <w:rsid w:val="00B600B0"/>
    <w:rsid w:val="00B83B8E"/>
    <w:rsid w:val="00B84487"/>
    <w:rsid w:val="00B862BB"/>
    <w:rsid w:val="00B95C8A"/>
    <w:rsid w:val="00BA66F6"/>
    <w:rsid w:val="00BF5A7E"/>
    <w:rsid w:val="00C31A85"/>
    <w:rsid w:val="00C33F0A"/>
    <w:rsid w:val="00C53705"/>
    <w:rsid w:val="00C57CB0"/>
    <w:rsid w:val="00C61B61"/>
    <w:rsid w:val="00C80C82"/>
    <w:rsid w:val="00C91BA1"/>
    <w:rsid w:val="00C95259"/>
    <w:rsid w:val="00D40ED3"/>
    <w:rsid w:val="00D61954"/>
    <w:rsid w:val="00D825C5"/>
    <w:rsid w:val="00D86DEE"/>
    <w:rsid w:val="00DB5EA4"/>
    <w:rsid w:val="00DC7578"/>
    <w:rsid w:val="00DF233A"/>
    <w:rsid w:val="00E26046"/>
    <w:rsid w:val="00E44F04"/>
    <w:rsid w:val="00E47EFE"/>
    <w:rsid w:val="00E51A4F"/>
    <w:rsid w:val="00E6711E"/>
    <w:rsid w:val="00E80BE2"/>
    <w:rsid w:val="00E84AD1"/>
    <w:rsid w:val="00EF3B31"/>
    <w:rsid w:val="00F05A6E"/>
    <w:rsid w:val="00F07D0A"/>
    <w:rsid w:val="00F126E4"/>
    <w:rsid w:val="00F25231"/>
    <w:rsid w:val="00F7732C"/>
    <w:rsid w:val="00FB7565"/>
    <w:rsid w:val="00FC7A0C"/>
    <w:rsid w:val="00FE1738"/>
    <w:rsid w:val="00FF7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28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4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74289"/>
    <w:rPr>
      <w:rFonts w:ascii="Tahoma" w:hAnsi="Tahoma" w:cs="Tahoma"/>
      <w:sz w:val="16"/>
      <w:szCs w:val="16"/>
    </w:rPr>
  </w:style>
  <w:style w:type="paragraph" w:styleId="Footer">
    <w:name w:val="footer"/>
    <w:basedOn w:val="Normal"/>
    <w:rsid w:val="00574289"/>
    <w:pPr>
      <w:tabs>
        <w:tab w:val="center" w:pos="4320"/>
        <w:tab w:val="right" w:pos="8640"/>
      </w:tabs>
    </w:pPr>
  </w:style>
  <w:style w:type="character" w:styleId="PageNumber">
    <w:name w:val="page number"/>
    <w:basedOn w:val="DefaultParagraphFont"/>
    <w:rsid w:val="00574289"/>
  </w:style>
  <w:style w:type="character" w:styleId="Hyperlink">
    <w:name w:val="Hyperlink"/>
    <w:rsid w:val="00A169FF"/>
    <w:rPr>
      <w:color w:val="0563C1"/>
      <w:u w:val="single"/>
    </w:rPr>
  </w:style>
  <w:style w:type="paragraph" w:styleId="ListParagraph">
    <w:name w:val="List Paragraph"/>
    <w:basedOn w:val="Normal"/>
    <w:uiPriority w:val="34"/>
    <w:qFormat/>
    <w:rsid w:val="009B1DF2"/>
    <w:pPr>
      <w:spacing w:after="160" w:line="259" w:lineRule="auto"/>
      <w:ind w:left="720"/>
      <w:contextualSpacing/>
    </w:pPr>
    <w:rPr>
      <w:rFonts w:ascii="Calibri" w:eastAsia="Calibri" w:hAnsi="Calibri"/>
      <w:sz w:val="22"/>
      <w:szCs w:val="22"/>
    </w:rPr>
  </w:style>
  <w:style w:type="paragraph" w:styleId="Header">
    <w:name w:val="header"/>
    <w:basedOn w:val="Normal"/>
    <w:link w:val="HeaderChar"/>
    <w:rsid w:val="005D570E"/>
    <w:pPr>
      <w:tabs>
        <w:tab w:val="center" w:pos="4680"/>
        <w:tab w:val="right" w:pos="9360"/>
      </w:tabs>
    </w:pPr>
  </w:style>
  <w:style w:type="character" w:customStyle="1" w:styleId="HeaderChar">
    <w:name w:val="Header Char"/>
    <w:link w:val="Header"/>
    <w:rsid w:val="005D570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28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4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74289"/>
    <w:rPr>
      <w:rFonts w:ascii="Tahoma" w:hAnsi="Tahoma" w:cs="Tahoma"/>
      <w:sz w:val="16"/>
      <w:szCs w:val="16"/>
    </w:rPr>
  </w:style>
  <w:style w:type="paragraph" w:styleId="Footer">
    <w:name w:val="footer"/>
    <w:basedOn w:val="Normal"/>
    <w:rsid w:val="00574289"/>
    <w:pPr>
      <w:tabs>
        <w:tab w:val="center" w:pos="4320"/>
        <w:tab w:val="right" w:pos="8640"/>
      </w:tabs>
    </w:pPr>
  </w:style>
  <w:style w:type="character" w:styleId="PageNumber">
    <w:name w:val="page number"/>
    <w:basedOn w:val="DefaultParagraphFont"/>
    <w:rsid w:val="00574289"/>
  </w:style>
  <w:style w:type="character" w:styleId="Hyperlink">
    <w:name w:val="Hyperlink"/>
    <w:rsid w:val="00A169FF"/>
    <w:rPr>
      <w:color w:val="0563C1"/>
      <w:u w:val="single"/>
    </w:rPr>
  </w:style>
  <w:style w:type="paragraph" w:styleId="ListParagraph">
    <w:name w:val="List Paragraph"/>
    <w:basedOn w:val="Normal"/>
    <w:uiPriority w:val="34"/>
    <w:qFormat/>
    <w:rsid w:val="009B1DF2"/>
    <w:pPr>
      <w:spacing w:after="160" w:line="259" w:lineRule="auto"/>
      <w:ind w:left="720"/>
      <w:contextualSpacing/>
    </w:pPr>
    <w:rPr>
      <w:rFonts w:ascii="Calibri" w:eastAsia="Calibri" w:hAnsi="Calibri"/>
      <w:sz w:val="22"/>
      <w:szCs w:val="22"/>
    </w:rPr>
  </w:style>
  <w:style w:type="paragraph" w:styleId="Header">
    <w:name w:val="header"/>
    <w:basedOn w:val="Normal"/>
    <w:link w:val="HeaderChar"/>
    <w:rsid w:val="005D570E"/>
    <w:pPr>
      <w:tabs>
        <w:tab w:val="center" w:pos="4680"/>
        <w:tab w:val="right" w:pos="9360"/>
      </w:tabs>
    </w:pPr>
  </w:style>
  <w:style w:type="character" w:customStyle="1" w:styleId="HeaderChar">
    <w:name w:val="Header Char"/>
    <w:link w:val="Header"/>
    <w:rsid w:val="005D570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7EE5-4EA5-4214-BBE4-5BBA3868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Revel Surgery Patient Participation Group Meeting</vt:lpstr>
    </vt:vector>
  </TitlesOfParts>
  <Company>NHS</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 Surgery Patient Participation Group Meeting</dc:title>
  <dc:creator>ke</dc:creator>
  <cp:lastModifiedBy>Richard Allen</cp:lastModifiedBy>
  <cp:revision>2</cp:revision>
  <cp:lastPrinted>2015-09-29T12:43:00Z</cp:lastPrinted>
  <dcterms:created xsi:type="dcterms:W3CDTF">2017-07-24T12:37:00Z</dcterms:created>
  <dcterms:modified xsi:type="dcterms:W3CDTF">2017-07-24T12:37:00Z</dcterms:modified>
</cp:coreProperties>
</file>