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D4" w:rsidRDefault="006867D4" w:rsidP="006867D4">
      <w:pPr>
        <w:jc w:val="center"/>
        <w:outlineLvl w:val="0"/>
        <w:rPr>
          <w:rFonts w:ascii="Calibri" w:eastAsia="Arial" w:hAnsi="Calibri" w:cs="Arial"/>
          <w:b/>
          <w:color w:val="000000"/>
          <w:spacing w:val="-2"/>
          <w:sz w:val="32"/>
          <w:szCs w:val="32"/>
        </w:rPr>
      </w:pPr>
      <w:r>
        <w:rPr>
          <w:rFonts w:ascii="Calibri" w:eastAsia="Arial" w:hAnsi="Calibri" w:cs="Arial"/>
          <w:b/>
          <w:color w:val="000000"/>
          <w:spacing w:val="-2"/>
          <w:sz w:val="32"/>
          <w:szCs w:val="32"/>
        </w:rPr>
        <w:t>Central Surgery</w:t>
      </w:r>
    </w:p>
    <w:p w:rsidR="006867D4" w:rsidRDefault="006867D4" w:rsidP="006867D4">
      <w:pPr>
        <w:jc w:val="center"/>
        <w:rPr>
          <w:rFonts w:ascii="Calibri" w:eastAsia="Arial" w:hAnsi="Calibri" w:cs="Arial"/>
          <w:b/>
          <w:color w:val="000000"/>
          <w:spacing w:val="-2"/>
        </w:rPr>
      </w:pPr>
    </w:p>
    <w:p w:rsidR="006867D4" w:rsidRDefault="006867D4" w:rsidP="006867D4">
      <w:pPr>
        <w:jc w:val="center"/>
        <w:outlineLvl w:val="0"/>
        <w:rPr>
          <w:rFonts w:ascii="Calibri" w:eastAsia="Arial" w:hAnsi="Calibri" w:cs="Arial"/>
          <w:b/>
          <w:color w:val="000000"/>
          <w:spacing w:val="-2"/>
          <w:sz w:val="32"/>
          <w:szCs w:val="32"/>
        </w:rPr>
      </w:pPr>
      <w:r>
        <w:rPr>
          <w:rFonts w:ascii="Calibri" w:eastAsia="Arial" w:hAnsi="Calibri" w:cs="Arial"/>
          <w:b/>
          <w:color w:val="000000"/>
          <w:spacing w:val="-2"/>
          <w:sz w:val="32"/>
          <w:szCs w:val="32"/>
        </w:rPr>
        <w:t>Whistle Blowing Policy</w:t>
      </w:r>
    </w:p>
    <w:p w:rsidR="006867D4" w:rsidRDefault="006867D4" w:rsidP="006867D4">
      <w:pPr>
        <w:jc w:val="center"/>
        <w:rPr>
          <w:rFonts w:ascii="Calibri" w:eastAsia="Arial" w:hAnsi="Calibri" w:cs="Arial"/>
          <w:b/>
          <w:color w:val="000000"/>
          <w:spacing w:val="-2"/>
        </w:rPr>
      </w:pPr>
    </w:p>
    <w:p w:rsidR="006867D4" w:rsidRDefault="006867D4" w:rsidP="006867D4">
      <w:pPr>
        <w:outlineLvl w:val="1"/>
        <w:rPr>
          <w:rFonts w:ascii="Calibri" w:eastAsia="Arial" w:hAnsi="Calibri" w:cs="Arial"/>
          <w:b/>
          <w:color w:val="000000"/>
          <w:spacing w:val="-2"/>
          <w:sz w:val="28"/>
          <w:szCs w:val="28"/>
          <w:u w:val="single"/>
        </w:rPr>
      </w:pPr>
      <w:r>
        <w:rPr>
          <w:rFonts w:ascii="Calibri" w:eastAsia="Arial" w:hAnsi="Calibri" w:cs="Arial"/>
          <w:b/>
          <w:color w:val="000000"/>
          <w:spacing w:val="-2"/>
          <w:sz w:val="28"/>
          <w:szCs w:val="28"/>
          <w:u w:val="single"/>
        </w:rPr>
        <w:t>Document Control</w:t>
      </w:r>
    </w:p>
    <w:p w:rsidR="006867D4" w:rsidRDefault="006867D4" w:rsidP="006867D4">
      <w:pPr>
        <w:rPr>
          <w:rFonts w:ascii="Calibri" w:eastAsia="Arial" w:hAnsi="Calibri" w:cs="Arial"/>
          <w:color w:val="000000"/>
          <w:spacing w:val="-2"/>
        </w:rPr>
      </w:pPr>
    </w:p>
    <w:p w:rsidR="006867D4" w:rsidRDefault="006867D4" w:rsidP="006867D4">
      <w:pPr>
        <w:outlineLvl w:val="2"/>
        <w:rPr>
          <w:rFonts w:ascii="Calibri" w:eastAsia="Arial" w:hAnsi="Calibri" w:cs="Arial"/>
          <w:b/>
          <w:color w:val="000000"/>
          <w:spacing w:val="-2"/>
        </w:rPr>
      </w:pPr>
      <w:r>
        <w:rPr>
          <w:rFonts w:ascii="Calibri" w:eastAsia="Arial" w:hAnsi="Calibri" w:cs="Arial"/>
          <w:b/>
          <w:color w:val="000000"/>
          <w:spacing w:val="-2"/>
        </w:rPr>
        <w:t>A.</w:t>
      </w:r>
      <w:r>
        <w:rPr>
          <w:rFonts w:ascii="Calibri" w:eastAsia="Arial" w:hAnsi="Calibri" w:cs="Arial"/>
          <w:b/>
          <w:color w:val="000000"/>
          <w:spacing w:val="-2"/>
        </w:rPr>
        <w:tab/>
        <w:t>Confidentiality Notice</w:t>
      </w:r>
    </w:p>
    <w:p w:rsidR="006867D4" w:rsidRDefault="006867D4" w:rsidP="006867D4">
      <w:pPr>
        <w:rPr>
          <w:rFonts w:ascii="Calibri" w:eastAsia="Arial" w:hAnsi="Calibri" w:cs="Arial"/>
          <w:color w:val="000000"/>
          <w:spacing w:val="-2"/>
        </w:rPr>
      </w:pPr>
    </w:p>
    <w:p w:rsidR="006867D4" w:rsidRDefault="006867D4" w:rsidP="006867D4">
      <w:pPr>
        <w:jc w:val="both"/>
        <w:rPr>
          <w:rFonts w:ascii="Calibri" w:eastAsia="Arial" w:hAnsi="Calibri" w:cs="Arial"/>
          <w:color w:val="000000"/>
          <w:spacing w:val="-2"/>
        </w:rPr>
      </w:pPr>
      <w:r>
        <w:rPr>
          <w:rFonts w:ascii="Calibri" w:eastAsia="Arial" w:hAnsi="Calibri" w:cs="Arial"/>
          <w:color w:val="000000"/>
          <w:spacing w:val="-2"/>
        </w:rPr>
        <w:t xml:space="preserve">This document and the information contained therein is the property of </w:t>
      </w:r>
      <w:r>
        <w:rPr>
          <w:rFonts w:ascii="Calibri" w:eastAsia="Arial" w:hAnsi="Calibri" w:cs="Arial"/>
          <w:color w:val="000000"/>
          <w:spacing w:val="-2"/>
        </w:rPr>
        <w:fldChar w:fldCharType="begin"/>
      </w:r>
      <w:r>
        <w:rPr>
          <w:rFonts w:ascii="Calibri" w:eastAsia="Arial" w:hAnsi="Calibri" w:cs="Arial"/>
          <w:color w:val="000000"/>
          <w:spacing w:val="-2"/>
        </w:rPr>
        <w:instrText xml:space="preserve"> DOCPROPERTY  Company  \* MERGEFORMAT </w:instrText>
      </w:r>
      <w:r>
        <w:rPr>
          <w:rFonts w:ascii="Calibri" w:eastAsia="Arial" w:hAnsi="Calibri" w:cs="Arial"/>
          <w:color w:val="000000"/>
          <w:spacing w:val="-2"/>
        </w:rPr>
        <w:fldChar w:fldCharType="separate"/>
      </w:r>
      <w:r>
        <w:rPr>
          <w:rFonts w:ascii="Calibri" w:eastAsia="Arial" w:hAnsi="Calibri" w:cs="Arial"/>
          <w:color w:val="000000"/>
          <w:spacing w:val="-2"/>
        </w:rPr>
        <w:t>Central Surgery</w:t>
      </w:r>
      <w:r>
        <w:rPr>
          <w:rFonts w:ascii="Calibri" w:eastAsia="Arial" w:hAnsi="Calibri" w:cs="Arial"/>
          <w:color w:val="000000"/>
          <w:spacing w:val="-2"/>
        </w:rPr>
        <w:fldChar w:fldCharType="end"/>
      </w:r>
      <w:r>
        <w:rPr>
          <w:rFonts w:ascii="Calibri" w:eastAsia="Arial" w:hAnsi="Calibri" w:cs="Arial"/>
          <w:color w:val="000000"/>
          <w:spacing w:val="-2"/>
        </w:rPr>
        <w:t>.</w:t>
      </w:r>
    </w:p>
    <w:p w:rsidR="006867D4" w:rsidRDefault="006867D4" w:rsidP="006867D4">
      <w:pPr>
        <w:jc w:val="both"/>
        <w:rPr>
          <w:rFonts w:ascii="Calibri" w:eastAsia="Arial" w:hAnsi="Calibri" w:cs="Arial"/>
          <w:color w:val="000000"/>
          <w:spacing w:val="-2"/>
        </w:rPr>
      </w:pPr>
    </w:p>
    <w:p w:rsidR="006867D4" w:rsidRDefault="006867D4" w:rsidP="006867D4">
      <w:pPr>
        <w:jc w:val="both"/>
        <w:rPr>
          <w:rFonts w:ascii="Calibri" w:eastAsia="Arial" w:hAnsi="Calibri" w:cs="Arial"/>
          <w:color w:val="000000"/>
          <w:spacing w:val="-2"/>
        </w:rPr>
      </w:pPr>
      <w:r>
        <w:rPr>
          <w:rFonts w:ascii="Calibri" w:eastAsia="Arial" w:hAnsi="Calibri" w:cs="Arial"/>
          <w:color w:val="000000"/>
          <w:spacing w:val="-2"/>
        </w:rPr>
        <w:t xml:space="preserve">This document contains information that is privileged, confidential or otherwise protected from disclosure. It must not be used by, or its contents reproduced or otherwise copied or disclosed without the prior consent in writing from </w:t>
      </w:r>
      <w:r>
        <w:rPr>
          <w:rFonts w:ascii="Calibri" w:eastAsia="Arial" w:hAnsi="Calibri" w:cs="Arial"/>
          <w:color w:val="000000"/>
          <w:spacing w:val="-2"/>
        </w:rPr>
        <w:fldChar w:fldCharType="begin"/>
      </w:r>
      <w:r>
        <w:rPr>
          <w:rFonts w:ascii="Calibri" w:eastAsia="Arial" w:hAnsi="Calibri" w:cs="Arial"/>
          <w:color w:val="000000"/>
          <w:spacing w:val="-2"/>
        </w:rPr>
        <w:instrText xml:space="preserve"> DOCPROPERTY  Company  \* MERGEFORMAT </w:instrText>
      </w:r>
      <w:r>
        <w:rPr>
          <w:rFonts w:ascii="Calibri" w:eastAsia="Arial" w:hAnsi="Calibri" w:cs="Arial"/>
          <w:color w:val="000000"/>
          <w:spacing w:val="-2"/>
        </w:rPr>
        <w:fldChar w:fldCharType="separate"/>
      </w:r>
      <w:r>
        <w:rPr>
          <w:rFonts w:ascii="Calibri" w:eastAsia="Arial" w:hAnsi="Calibri" w:cs="Arial"/>
          <w:color w:val="000000"/>
          <w:spacing w:val="-2"/>
        </w:rPr>
        <w:t>Central Surgery</w:t>
      </w:r>
      <w:r>
        <w:rPr>
          <w:rFonts w:ascii="Calibri" w:eastAsia="Arial" w:hAnsi="Calibri" w:cs="Arial"/>
          <w:color w:val="000000"/>
          <w:spacing w:val="-2"/>
        </w:rPr>
        <w:fldChar w:fldCharType="end"/>
      </w:r>
      <w:r>
        <w:rPr>
          <w:rFonts w:ascii="Calibri" w:eastAsia="Arial" w:hAnsi="Calibri" w:cs="Arial"/>
          <w:color w:val="000000"/>
          <w:spacing w:val="-2"/>
        </w:rPr>
        <w:t>.</w:t>
      </w:r>
    </w:p>
    <w:p w:rsidR="006867D4" w:rsidRDefault="006867D4" w:rsidP="006867D4">
      <w:pPr>
        <w:rPr>
          <w:rFonts w:ascii="Calibri" w:eastAsia="Arial" w:hAnsi="Calibri" w:cs="Arial"/>
          <w:color w:val="000000"/>
          <w:spacing w:val="-2"/>
        </w:rPr>
      </w:pPr>
    </w:p>
    <w:p w:rsidR="006867D4" w:rsidRDefault="006867D4" w:rsidP="006867D4">
      <w:pPr>
        <w:outlineLvl w:val="2"/>
        <w:rPr>
          <w:rFonts w:ascii="Calibri" w:eastAsia="Arial" w:hAnsi="Calibri" w:cs="Arial"/>
          <w:b/>
          <w:color w:val="000000"/>
          <w:spacing w:val="-2"/>
        </w:rPr>
      </w:pPr>
      <w:r>
        <w:rPr>
          <w:rFonts w:ascii="Calibri" w:eastAsia="Arial" w:hAnsi="Calibri" w:cs="Arial"/>
          <w:b/>
          <w:color w:val="000000"/>
          <w:spacing w:val="-2"/>
        </w:rPr>
        <w:t>B.</w:t>
      </w:r>
      <w:r>
        <w:rPr>
          <w:rFonts w:ascii="Calibri" w:eastAsia="Arial" w:hAnsi="Calibri" w:cs="Arial"/>
          <w:b/>
          <w:color w:val="000000"/>
          <w:spacing w:val="-2"/>
        </w:rPr>
        <w:tab/>
        <w:t>Document Details</w:t>
      </w:r>
    </w:p>
    <w:p w:rsidR="006867D4" w:rsidRDefault="006867D4" w:rsidP="006867D4">
      <w:pPr>
        <w:rPr>
          <w:rFonts w:ascii="Calibri" w:eastAsia="Arial" w:hAnsi="Calibri" w:cs="Arial"/>
          <w:b/>
          <w:color w:val="000000"/>
          <w:spacing w:val="-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6867D4" w:rsidTr="006867D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rPr>
                <w:rFonts w:ascii="Calibri" w:eastAsia="Arial" w:hAnsi="Calibri" w:cs="Arial"/>
                <w:b/>
                <w:caps/>
                <w:color w:val="000000"/>
                <w:spacing w:val="-2"/>
              </w:rPr>
            </w:pPr>
            <w:r>
              <w:rPr>
                <w:rFonts w:ascii="Calibri" w:eastAsia="Arial" w:hAnsi="Calibri" w:cs="Arial"/>
                <w:b/>
                <w:color w:val="000000"/>
                <w:spacing w:val="-2"/>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rPr>
            </w:pPr>
            <w:r>
              <w:rPr>
                <w:rFonts w:ascii="Calibri" w:eastAsia="Arial" w:hAnsi="Calibri" w:cs="Arial"/>
                <w:color w:val="000000"/>
                <w:spacing w:val="-2"/>
              </w:rPr>
              <w:t>Internal</w:t>
            </w:r>
          </w:p>
        </w:tc>
      </w:tr>
      <w:tr w:rsidR="006867D4" w:rsidTr="006867D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rPr>
                <w:rFonts w:ascii="Calibri" w:eastAsia="Arial" w:hAnsi="Calibri" w:cs="Arial"/>
                <w:b/>
                <w:caps/>
                <w:color w:val="000000"/>
                <w:spacing w:val="-2"/>
              </w:rPr>
            </w:pPr>
            <w:r>
              <w:rPr>
                <w:rFonts w:ascii="Calibri" w:eastAsia="Arial" w:hAnsi="Calibri" w:cs="Arial"/>
                <w:b/>
                <w:color w:val="000000"/>
                <w:spacing w:val="-2"/>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rPr>
            </w:pPr>
            <w:r>
              <w:rPr>
                <w:rFonts w:ascii="Calibri" w:eastAsia="Arial" w:hAnsi="Calibri" w:cs="Arial"/>
                <w:color w:val="000000"/>
                <w:spacing w:val="-2"/>
              </w:rPr>
              <w:t>Rachel Grice</w:t>
            </w:r>
          </w:p>
        </w:tc>
      </w:tr>
      <w:tr w:rsidR="006867D4" w:rsidTr="006867D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rPr>
                <w:rFonts w:ascii="Calibri" w:eastAsia="Arial" w:hAnsi="Calibri" w:cs="Arial"/>
                <w:b/>
                <w:caps/>
                <w:color w:val="000000"/>
                <w:spacing w:val="-2"/>
              </w:rPr>
            </w:pPr>
            <w:r>
              <w:rPr>
                <w:rFonts w:ascii="Calibri" w:eastAsia="Arial" w:hAnsi="Calibri" w:cs="Arial"/>
                <w:b/>
                <w:color w:val="000000"/>
                <w:spacing w:val="-2"/>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rPr>
            </w:pPr>
            <w:r>
              <w:rPr>
                <w:rFonts w:ascii="Calibri" w:eastAsia="Arial" w:hAnsi="Calibri" w:cs="Arial"/>
                <w:color w:val="000000"/>
                <w:spacing w:val="-2"/>
              </w:rPr>
              <w:fldChar w:fldCharType="begin"/>
            </w:r>
            <w:r>
              <w:rPr>
                <w:rFonts w:ascii="Calibri" w:eastAsia="Arial" w:hAnsi="Calibri" w:cs="Arial"/>
                <w:color w:val="000000"/>
                <w:spacing w:val="-2"/>
              </w:rPr>
              <w:instrText xml:space="preserve"> DOCPROPERTY  Company  \* MERGEFORMAT </w:instrText>
            </w:r>
            <w:r>
              <w:rPr>
                <w:rFonts w:ascii="Calibri" w:eastAsia="Arial" w:hAnsi="Calibri" w:cs="Arial"/>
                <w:color w:val="000000"/>
                <w:spacing w:val="-2"/>
              </w:rPr>
              <w:fldChar w:fldCharType="separate"/>
            </w:r>
            <w:r>
              <w:rPr>
                <w:rFonts w:ascii="Calibri" w:eastAsia="Arial" w:hAnsi="Calibri" w:cs="Arial"/>
                <w:color w:val="000000"/>
                <w:spacing w:val="-2"/>
              </w:rPr>
              <w:t>Central Surgery</w:t>
            </w:r>
            <w:r>
              <w:rPr>
                <w:rFonts w:ascii="Calibri" w:eastAsia="Arial" w:hAnsi="Calibri" w:cs="Arial"/>
                <w:color w:val="000000"/>
                <w:spacing w:val="-2"/>
              </w:rPr>
              <w:fldChar w:fldCharType="end"/>
            </w:r>
          </w:p>
        </w:tc>
      </w:tr>
      <w:tr w:rsidR="006867D4" w:rsidTr="006867D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rPr>
                <w:rFonts w:ascii="Calibri" w:eastAsia="Arial" w:hAnsi="Calibri" w:cs="Arial"/>
                <w:b/>
                <w:caps/>
                <w:color w:val="000000"/>
                <w:spacing w:val="-2"/>
              </w:rPr>
            </w:pPr>
            <w:r>
              <w:rPr>
                <w:rFonts w:ascii="Calibri" w:eastAsia="Arial" w:hAnsi="Calibri" w:cs="Arial"/>
                <w:b/>
                <w:color w:val="000000"/>
                <w:spacing w:val="-2"/>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D40C04">
            <w:pPr>
              <w:rPr>
                <w:rFonts w:ascii="Calibri" w:eastAsia="Arial" w:hAnsi="Calibri" w:cs="Arial"/>
                <w:color w:val="000000"/>
                <w:spacing w:val="-2"/>
              </w:rPr>
            </w:pPr>
            <w:r>
              <w:rPr>
                <w:rFonts w:ascii="Calibri" w:eastAsia="Arial" w:hAnsi="Calibri" w:cs="Arial"/>
                <w:color w:val="000000"/>
                <w:spacing w:val="-2"/>
              </w:rPr>
              <w:t>1.3</w:t>
            </w:r>
          </w:p>
        </w:tc>
      </w:tr>
      <w:tr w:rsidR="006867D4" w:rsidTr="006867D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rPr>
                <w:rFonts w:ascii="Calibri" w:eastAsia="Arial" w:hAnsi="Calibri" w:cs="Arial"/>
                <w:b/>
                <w:caps/>
                <w:color w:val="000000"/>
                <w:spacing w:val="-2"/>
              </w:rPr>
            </w:pPr>
            <w:r>
              <w:rPr>
                <w:rFonts w:ascii="Calibri" w:eastAsia="Arial" w:hAnsi="Calibri" w:cs="Arial"/>
                <w:b/>
                <w:color w:val="000000"/>
                <w:spacing w:val="-2"/>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rPr>
            </w:pPr>
            <w:r>
              <w:rPr>
                <w:rFonts w:ascii="Calibri" w:eastAsia="Arial" w:hAnsi="Calibri" w:cs="Arial"/>
                <w:color w:val="000000"/>
                <w:spacing w:val="-2"/>
              </w:rPr>
              <w:t>AC</w:t>
            </w:r>
          </w:p>
        </w:tc>
      </w:tr>
      <w:tr w:rsidR="006867D4" w:rsidTr="006867D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rPr>
                <w:rFonts w:ascii="Calibri" w:eastAsia="Arial" w:hAnsi="Calibri" w:cs="Arial"/>
                <w:b/>
                <w:color w:val="000000"/>
                <w:spacing w:val="-2"/>
              </w:rPr>
            </w:pPr>
            <w:r>
              <w:rPr>
                <w:rFonts w:ascii="Calibri" w:eastAsia="Arial" w:hAnsi="Calibri" w:cs="Arial"/>
                <w:b/>
                <w:color w:val="000000"/>
                <w:spacing w:val="-2"/>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rPr>
            </w:pPr>
            <w:r>
              <w:rPr>
                <w:rFonts w:ascii="Calibri" w:eastAsia="Arial" w:hAnsi="Calibri" w:cs="Arial"/>
                <w:color w:val="000000"/>
                <w:spacing w:val="-2"/>
              </w:rPr>
              <w:t>6.1.16</w:t>
            </w:r>
          </w:p>
        </w:tc>
      </w:tr>
    </w:tbl>
    <w:p w:rsidR="006867D4" w:rsidRDefault="006867D4" w:rsidP="006867D4">
      <w:pPr>
        <w:rPr>
          <w:rFonts w:ascii="Calibri" w:eastAsia="Arial" w:hAnsi="Calibri" w:cs="Arial"/>
          <w:color w:val="000000"/>
          <w:spacing w:val="-2"/>
        </w:rPr>
      </w:pPr>
    </w:p>
    <w:p w:rsidR="006867D4" w:rsidRDefault="006867D4" w:rsidP="006867D4">
      <w:pPr>
        <w:outlineLvl w:val="2"/>
        <w:rPr>
          <w:rFonts w:ascii="Calibri" w:eastAsia="Arial" w:hAnsi="Calibri" w:cs="Arial"/>
          <w:b/>
          <w:color w:val="000000"/>
          <w:spacing w:val="-2"/>
        </w:rPr>
      </w:pPr>
      <w:r>
        <w:rPr>
          <w:rFonts w:ascii="Calibri" w:eastAsia="Arial" w:hAnsi="Calibri" w:cs="Arial"/>
          <w:b/>
          <w:color w:val="000000"/>
          <w:spacing w:val="-2"/>
        </w:rPr>
        <w:t>C.</w:t>
      </w:r>
      <w:r>
        <w:rPr>
          <w:rFonts w:ascii="Calibri" w:eastAsia="Arial" w:hAnsi="Calibri" w:cs="Arial"/>
          <w:b/>
          <w:color w:val="000000"/>
          <w:spacing w:val="-2"/>
        </w:rPr>
        <w:tab/>
        <w:t>Document Revision and Approval History</w:t>
      </w:r>
    </w:p>
    <w:p w:rsidR="006867D4" w:rsidRDefault="006867D4" w:rsidP="006867D4">
      <w:pPr>
        <w:rPr>
          <w:rFonts w:ascii="Calibri" w:eastAsia="Arial" w:hAnsi="Calibri" w:cs="Arial"/>
          <w:color w:val="000000"/>
          <w:spacing w:val="-2"/>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jc w:val="center"/>
              <w:rPr>
                <w:rFonts w:ascii="Calibri" w:eastAsia="Arial" w:hAnsi="Calibri" w:cs="Arial"/>
                <w:b/>
                <w:color w:val="000000"/>
                <w:spacing w:val="-2"/>
              </w:rPr>
            </w:pPr>
            <w:r>
              <w:rPr>
                <w:rFonts w:ascii="Calibri" w:eastAsia="Arial" w:hAnsi="Calibri" w:cs="Arial"/>
                <w:b/>
                <w:color w:val="000000"/>
                <w:spacing w:val="-2"/>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jc w:val="center"/>
              <w:rPr>
                <w:rFonts w:ascii="Calibri" w:eastAsia="Arial" w:hAnsi="Calibri" w:cs="Arial"/>
                <w:b/>
                <w:color w:val="000000"/>
                <w:spacing w:val="-2"/>
              </w:rPr>
            </w:pPr>
            <w:r>
              <w:rPr>
                <w:rFonts w:ascii="Calibri" w:eastAsia="Arial" w:hAnsi="Calibri" w:cs="Arial"/>
                <w:b/>
                <w:color w:val="000000"/>
                <w:spacing w:val="-2"/>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jc w:val="center"/>
              <w:rPr>
                <w:rFonts w:ascii="Calibri" w:eastAsia="Arial" w:hAnsi="Calibri" w:cs="Arial"/>
                <w:b/>
                <w:color w:val="000000"/>
                <w:spacing w:val="-2"/>
              </w:rPr>
            </w:pPr>
            <w:r>
              <w:rPr>
                <w:rFonts w:ascii="Calibri" w:eastAsia="Arial" w:hAnsi="Calibri" w:cs="Arial"/>
                <w:b/>
                <w:color w:val="000000"/>
                <w:spacing w:val="-2"/>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jc w:val="center"/>
              <w:rPr>
                <w:rFonts w:ascii="Calibri" w:eastAsia="Arial" w:hAnsi="Calibri" w:cs="Arial"/>
                <w:b/>
                <w:color w:val="000000"/>
                <w:spacing w:val="-2"/>
              </w:rPr>
            </w:pPr>
            <w:r>
              <w:rPr>
                <w:rFonts w:ascii="Calibri" w:eastAsia="Arial" w:hAnsi="Calibri" w:cs="Arial"/>
                <w:b/>
                <w:color w:val="000000"/>
                <w:spacing w:val="-2"/>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hideMark/>
          </w:tcPr>
          <w:p w:rsidR="006867D4" w:rsidRDefault="006867D4">
            <w:pPr>
              <w:jc w:val="center"/>
              <w:rPr>
                <w:rFonts w:ascii="Calibri" w:eastAsia="Arial" w:hAnsi="Calibri" w:cs="Arial"/>
                <w:b/>
                <w:color w:val="000000"/>
                <w:spacing w:val="-2"/>
              </w:rPr>
            </w:pPr>
            <w:r>
              <w:rPr>
                <w:rFonts w:ascii="Calibri" w:eastAsia="Arial" w:hAnsi="Calibri" w:cs="Arial"/>
                <w:b/>
                <w:color w:val="000000"/>
                <w:spacing w:val="-2"/>
              </w:rPr>
              <w:t>Comments</w:t>
            </w: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sz w:val="20"/>
                <w:szCs w:val="20"/>
              </w:rPr>
            </w:pPr>
            <w:r>
              <w:rPr>
                <w:rFonts w:ascii="Calibri" w:eastAsia="Arial" w:hAnsi="Calibri" w:cs="Arial"/>
                <w:color w:val="000000"/>
                <w:spacing w:val="-2"/>
                <w:sz w:val="20"/>
                <w:szCs w:val="20"/>
              </w:rPr>
              <w:t>1.2</w:t>
            </w:r>
          </w:p>
        </w:tc>
        <w:tc>
          <w:tcPr>
            <w:tcW w:w="1187"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sz w:val="20"/>
                <w:szCs w:val="20"/>
              </w:rPr>
            </w:pPr>
            <w:r>
              <w:rPr>
                <w:rFonts w:ascii="Calibri" w:eastAsia="Arial" w:hAnsi="Calibri" w:cs="Arial"/>
                <w:color w:val="000000"/>
                <w:spacing w:val="-2"/>
                <w:sz w:val="20"/>
                <w:szCs w:val="20"/>
              </w:rPr>
              <w:t>6.1.16</w:t>
            </w:r>
          </w:p>
        </w:tc>
        <w:tc>
          <w:tcPr>
            <w:tcW w:w="2160"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sz w:val="20"/>
                <w:szCs w:val="20"/>
              </w:rPr>
            </w:pPr>
            <w:r>
              <w:rPr>
                <w:rFonts w:ascii="Calibri" w:eastAsia="Arial" w:hAnsi="Calibri" w:cs="Arial"/>
                <w:color w:val="000000"/>
                <w:spacing w:val="-2"/>
                <w:sz w:val="20"/>
                <w:szCs w:val="20"/>
              </w:rPr>
              <w:t>RG</w:t>
            </w:r>
          </w:p>
        </w:tc>
        <w:tc>
          <w:tcPr>
            <w:tcW w:w="2400"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sz w:val="20"/>
                <w:szCs w:val="20"/>
              </w:rPr>
            </w:pPr>
            <w:r>
              <w:rPr>
                <w:rFonts w:ascii="Calibri" w:eastAsia="Arial" w:hAnsi="Calibri" w:cs="Arial"/>
                <w:color w:val="000000"/>
                <w:spacing w:val="-2"/>
                <w:sz w:val="20"/>
                <w:szCs w:val="20"/>
              </w:rPr>
              <w:t>AC</w:t>
            </w:r>
          </w:p>
        </w:tc>
        <w:tc>
          <w:tcPr>
            <w:tcW w:w="2760" w:type="dxa"/>
            <w:tcBorders>
              <w:top w:val="single" w:sz="4" w:space="0" w:color="333333"/>
              <w:left w:val="single" w:sz="4" w:space="0" w:color="333333"/>
              <w:bottom w:val="single" w:sz="4" w:space="0" w:color="333333"/>
              <w:right w:val="single" w:sz="4" w:space="0" w:color="333333"/>
            </w:tcBorders>
            <w:shd w:val="clear" w:color="auto" w:fill="auto"/>
            <w:hideMark/>
          </w:tcPr>
          <w:p w:rsidR="006867D4" w:rsidRDefault="006867D4">
            <w:pPr>
              <w:rPr>
                <w:rFonts w:ascii="Calibri" w:eastAsia="Arial" w:hAnsi="Calibri" w:cs="Arial"/>
                <w:color w:val="000000"/>
                <w:spacing w:val="-2"/>
                <w:sz w:val="20"/>
                <w:szCs w:val="20"/>
              </w:rPr>
            </w:pPr>
            <w:r>
              <w:rPr>
                <w:rFonts w:ascii="Calibri" w:eastAsia="Arial" w:hAnsi="Calibri" w:cs="Arial"/>
                <w:color w:val="000000"/>
                <w:spacing w:val="-2"/>
                <w:sz w:val="20"/>
                <w:szCs w:val="20"/>
              </w:rPr>
              <w:t>Reviewed and Unchanged</w:t>
            </w: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D40C04">
            <w:pPr>
              <w:rPr>
                <w:rFonts w:ascii="Calibri" w:eastAsia="Arial" w:hAnsi="Calibri" w:cs="Arial"/>
                <w:color w:val="000000"/>
                <w:spacing w:val="-2"/>
                <w:sz w:val="20"/>
                <w:szCs w:val="20"/>
              </w:rPr>
            </w:pPr>
            <w:r>
              <w:rPr>
                <w:rFonts w:ascii="Calibri" w:eastAsia="Arial" w:hAnsi="Calibri" w:cs="Arial"/>
                <w:color w:val="000000"/>
                <w:spacing w:val="-2"/>
                <w:sz w:val="20"/>
                <w:szCs w:val="20"/>
              </w:rPr>
              <w:t>1.3</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797967">
            <w:pPr>
              <w:rPr>
                <w:rFonts w:ascii="Calibri" w:eastAsia="Arial" w:hAnsi="Calibri" w:cs="Arial"/>
                <w:color w:val="000000"/>
                <w:spacing w:val="-2"/>
                <w:sz w:val="20"/>
                <w:szCs w:val="20"/>
              </w:rPr>
            </w:pPr>
            <w:r>
              <w:rPr>
                <w:rFonts w:ascii="Calibri" w:eastAsia="Arial" w:hAnsi="Calibri" w:cs="Arial"/>
                <w:color w:val="000000"/>
                <w:spacing w:val="-2"/>
                <w:sz w:val="20"/>
                <w:szCs w:val="20"/>
              </w:rPr>
              <w:t>6.2.17</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D40C04">
            <w:pPr>
              <w:rPr>
                <w:rFonts w:ascii="Calibri" w:eastAsia="Arial" w:hAnsi="Calibri" w:cs="Arial"/>
                <w:color w:val="000000"/>
                <w:spacing w:val="-2"/>
                <w:sz w:val="20"/>
                <w:szCs w:val="20"/>
              </w:rPr>
            </w:pPr>
            <w:r>
              <w:rPr>
                <w:rFonts w:ascii="Calibri" w:eastAsia="Arial" w:hAnsi="Calibri" w:cs="Arial"/>
                <w:color w:val="000000"/>
                <w:spacing w:val="-2"/>
                <w:sz w:val="20"/>
                <w:szCs w:val="20"/>
              </w:rPr>
              <w:t>DM</w:t>
            </w: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B533DF">
            <w:pPr>
              <w:rPr>
                <w:rFonts w:ascii="Calibri" w:eastAsia="Arial" w:hAnsi="Calibri" w:cs="Arial"/>
                <w:color w:val="000000"/>
                <w:spacing w:val="-2"/>
                <w:sz w:val="20"/>
                <w:szCs w:val="20"/>
              </w:rPr>
            </w:pPr>
            <w:r>
              <w:rPr>
                <w:rFonts w:ascii="Calibri" w:eastAsia="Arial" w:hAnsi="Calibri" w:cs="Arial"/>
                <w:color w:val="000000"/>
                <w:spacing w:val="-2"/>
                <w:sz w:val="20"/>
                <w:szCs w:val="20"/>
              </w:rPr>
              <w:t>1.4</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B533DF">
            <w:pPr>
              <w:rPr>
                <w:rFonts w:ascii="Calibri" w:eastAsia="Arial" w:hAnsi="Calibri" w:cs="Arial"/>
                <w:color w:val="000000"/>
                <w:spacing w:val="-2"/>
                <w:sz w:val="20"/>
                <w:szCs w:val="20"/>
              </w:rPr>
            </w:pPr>
            <w:r>
              <w:rPr>
                <w:rFonts w:ascii="Calibri" w:eastAsia="Arial" w:hAnsi="Calibri" w:cs="Arial"/>
                <w:color w:val="000000"/>
                <w:spacing w:val="-2"/>
                <w:sz w:val="20"/>
                <w:szCs w:val="20"/>
              </w:rPr>
              <w:t>Dec 2017</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B533DF">
            <w:pPr>
              <w:rPr>
                <w:rFonts w:ascii="Calibri" w:eastAsia="Arial" w:hAnsi="Calibri" w:cs="Arial"/>
                <w:color w:val="000000"/>
                <w:spacing w:val="-2"/>
                <w:sz w:val="20"/>
                <w:szCs w:val="20"/>
              </w:rPr>
            </w:pPr>
            <w:r>
              <w:rPr>
                <w:rFonts w:ascii="Calibri" w:eastAsia="Arial" w:hAnsi="Calibri" w:cs="Arial"/>
                <w:color w:val="000000"/>
                <w:spacing w:val="-2"/>
                <w:sz w:val="20"/>
                <w:szCs w:val="20"/>
              </w:rPr>
              <w:t>DM</w:t>
            </w: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D40C5F">
            <w:pPr>
              <w:rPr>
                <w:rFonts w:ascii="Calibri" w:eastAsia="Arial" w:hAnsi="Calibri" w:cs="Arial"/>
                <w:color w:val="000000"/>
                <w:spacing w:val="-2"/>
                <w:sz w:val="20"/>
                <w:szCs w:val="20"/>
              </w:rPr>
            </w:pPr>
            <w:r>
              <w:rPr>
                <w:rFonts w:ascii="Calibri" w:eastAsia="Arial" w:hAnsi="Calibri" w:cs="Arial"/>
                <w:color w:val="000000"/>
                <w:spacing w:val="-2"/>
                <w:sz w:val="20"/>
                <w:szCs w:val="20"/>
              </w:rPr>
              <w:t>1.5</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D40C5F">
            <w:pPr>
              <w:rPr>
                <w:rFonts w:ascii="Calibri" w:eastAsia="Arial" w:hAnsi="Calibri" w:cs="Arial"/>
                <w:color w:val="000000"/>
                <w:spacing w:val="-2"/>
                <w:sz w:val="20"/>
                <w:szCs w:val="20"/>
              </w:rPr>
            </w:pPr>
            <w:r>
              <w:rPr>
                <w:rFonts w:ascii="Calibri" w:eastAsia="Arial" w:hAnsi="Calibri" w:cs="Arial"/>
                <w:color w:val="000000"/>
                <w:spacing w:val="-2"/>
                <w:sz w:val="20"/>
                <w:szCs w:val="20"/>
              </w:rPr>
              <w:t>Jan 2018</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D40C5F">
            <w:pPr>
              <w:rPr>
                <w:rFonts w:ascii="Calibri" w:eastAsia="Arial" w:hAnsi="Calibri" w:cs="Arial"/>
                <w:color w:val="000000"/>
                <w:spacing w:val="-2"/>
                <w:sz w:val="20"/>
                <w:szCs w:val="20"/>
              </w:rPr>
            </w:pPr>
            <w:r>
              <w:rPr>
                <w:rFonts w:ascii="Calibri" w:eastAsia="Arial" w:hAnsi="Calibri" w:cs="Arial"/>
                <w:color w:val="000000"/>
                <w:spacing w:val="-2"/>
                <w:sz w:val="20"/>
                <w:szCs w:val="20"/>
              </w:rPr>
              <w:t>RG</w:t>
            </w: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D40C5F">
            <w:pPr>
              <w:rPr>
                <w:rFonts w:ascii="Calibri" w:eastAsia="Arial" w:hAnsi="Calibri" w:cs="Arial"/>
                <w:color w:val="000000"/>
                <w:spacing w:val="-2"/>
                <w:sz w:val="20"/>
                <w:szCs w:val="20"/>
              </w:rPr>
            </w:pPr>
            <w:r>
              <w:rPr>
                <w:rFonts w:ascii="Calibri" w:eastAsia="Arial" w:hAnsi="Calibri" w:cs="Arial"/>
                <w:color w:val="000000"/>
                <w:spacing w:val="-2"/>
                <w:sz w:val="20"/>
                <w:szCs w:val="20"/>
              </w:rPr>
              <w:t>RG</w:t>
            </w: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D40C5F">
            <w:pPr>
              <w:rPr>
                <w:rFonts w:ascii="Calibri" w:eastAsia="Arial" w:hAnsi="Calibri" w:cs="Arial"/>
                <w:color w:val="000000"/>
                <w:spacing w:val="-2"/>
                <w:sz w:val="20"/>
                <w:szCs w:val="20"/>
              </w:rPr>
            </w:pPr>
            <w:r>
              <w:rPr>
                <w:rFonts w:ascii="Calibri" w:eastAsia="Arial" w:hAnsi="Calibri" w:cs="Arial"/>
                <w:color w:val="000000"/>
                <w:spacing w:val="-2"/>
                <w:sz w:val="20"/>
                <w:szCs w:val="20"/>
              </w:rPr>
              <w:t>Freedom to speak added</w:t>
            </w: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r w:rsidR="006867D4" w:rsidTr="006867D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6867D4" w:rsidRDefault="006867D4">
            <w:pPr>
              <w:rPr>
                <w:rFonts w:ascii="Calibri" w:eastAsia="Arial" w:hAnsi="Calibri" w:cs="Arial"/>
                <w:color w:val="000000"/>
                <w:spacing w:val="-2"/>
                <w:sz w:val="20"/>
                <w:szCs w:val="20"/>
              </w:rPr>
            </w:pPr>
          </w:p>
        </w:tc>
      </w:tr>
    </w:tbl>
    <w:p w:rsidR="006867D4" w:rsidRDefault="006867D4" w:rsidP="0038785D">
      <w:pPr>
        <w:jc w:val="center"/>
        <w:rPr>
          <w:b/>
          <w:sz w:val="28"/>
          <w:szCs w:val="28"/>
        </w:rPr>
      </w:pPr>
    </w:p>
    <w:p w:rsidR="006867D4" w:rsidRDefault="006867D4" w:rsidP="0038785D">
      <w:pPr>
        <w:jc w:val="center"/>
        <w:rPr>
          <w:b/>
          <w:sz w:val="28"/>
          <w:szCs w:val="28"/>
        </w:rPr>
      </w:pPr>
    </w:p>
    <w:p w:rsidR="006867D4" w:rsidRDefault="006867D4" w:rsidP="0038785D">
      <w:pPr>
        <w:jc w:val="center"/>
        <w:rPr>
          <w:b/>
          <w:sz w:val="28"/>
          <w:szCs w:val="28"/>
        </w:rPr>
      </w:pPr>
    </w:p>
    <w:p w:rsidR="006867D4" w:rsidRDefault="006867D4" w:rsidP="0038785D">
      <w:pPr>
        <w:jc w:val="center"/>
        <w:rPr>
          <w:b/>
          <w:sz w:val="28"/>
          <w:szCs w:val="28"/>
        </w:rPr>
      </w:pPr>
    </w:p>
    <w:p w:rsidR="0038785D" w:rsidRDefault="0038785D" w:rsidP="0038785D">
      <w:pPr>
        <w:jc w:val="center"/>
        <w:rPr>
          <w:b/>
          <w:sz w:val="28"/>
          <w:szCs w:val="28"/>
        </w:rPr>
      </w:pPr>
      <w:r>
        <w:rPr>
          <w:b/>
          <w:sz w:val="28"/>
          <w:szCs w:val="28"/>
        </w:rPr>
        <w:lastRenderedPageBreak/>
        <w:t>CENTRAL SURGERY</w:t>
      </w:r>
    </w:p>
    <w:p w:rsidR="0038785D" w:rsidRDefault="0038785D" w:rsidP="0038785D">
      <w:pPr>
        <w:jc w:val="center"/>
        <w:rPr>
          <w:b/>
          <w:sz w:val="28"/>
          <w:szCs w:val="28"/>
        </w:rPr>
      </w:pPr>
    </w:p>
    <w:p w:rsidR="007D7EA5" w:rsidRPr="0038785D" w:rsidRDefault="00F46E1C" w:rsidP="0038785D">
      <w:pPr>
        <w:jc w:val="center"/>
        <w:rPr>
          <w:b/>
          <w:sz w:val="28"/>
          <w:szCs w:val="28"/>
        </w:rPr>
      </w:pPr>
      <w:r w:rsidRPr="0038785D">
        <w:rPr>
          <w:b/>
          <w:sz w:val="28"/>
          <w:szCs w:val="28"/>
        </w:rPr>
        <w:t>WHISTLE BLOWING POLICY</w:t>
      </w:r>
    </w:p>
    <w:p w:rsidR="00F46E1C" w:rsidRDefault="00F46E1C"/>
    <w:p w:rsidR="00F46E1C" w:rsidRPr="00065178" w:rsidRDefault="00065178">
      <w:pPr>
        <w:rPr>
          <w:b/>
          <w:u w:val="single"/>
        </w:rPr>
      </w:pPr>
      <w:r w:rsidRPr="00065178">
        <w:rPr>
          <w:b/>
          <w:u w:val="single"/>
        </w:rPr>
        <w:t>Introduction</w:t>
      </w:r>
    </w:p>
    <w:p w:rsidR="00F46E1C" w:rsidRDefault="00F46E1C"/>
    <w:p w:rsidR="00F46E1C" w:rsidRDefault="00F46E1C">
      <w:r>
        <w:t>Whistle blowing is defined as:</w:t>
      </w:r>
    </w:p>
    <w:p w:rsidR="00F46E1C" w:rsidRDefault="00F46E1C"/>
    <w:p w:rsidR="00F46E1C" w:rsidRPr="00065178" w:rsidRDefault="00F46E1C">
      <w:pPr>
        <w:rPr>
          <w:i/>
        </w:rPr>
      </w:pPr>
      <w:r w:rsidRPr="00065178">
        <w:rPr>
          <w:i/>
        </w:rPr>
        <w:t xml:space="preserve">The disclosure by an employee of confidential information, which relates to some danger, fraud or other illegal </w:t>
      </w:r>
      <w:r w:rsidR="00065178" w:rsidRPr="00065178">
        <w:rPr>
          <w:i/>
        </w:rPr>
        <w:t>or unethical conduct connected with</w:t>
      </w:r>
      <w:r w:rsidRPr="00065178">
        <w:rPr>
          <w:i/>
        </w:rPr>
        <w:t xml:space="preserve"> the workplace, be it of the employer or of a fellow employee(s).</w:t>
      </w:r>
    </w:p>
    <w:p w:rsidR="00F46E1C" w:rsidRPr="00065178" w:rsidRDefault="00F46E1C">
      <w:pPr>
        <w:rPr>
          <w:i/>
        </w:rPr>
      </w:pPr>
    </w:p>
    <w:p w:rsidR="00F46E1C" w:rsidRDefault="00F46E1C">
      <w:r>
        <w:t xml:space="preserve">A whistle blower is not a </w:t>
      </w:r>
      <w:r w:rsidR="00065178">
        <w:t>‘</w:t>
      </w:r>
      <w:r>
        <w:t>sneak</w:t>
      </w:r>
      <w:r w:rsidR="00065178">
        <w:t>’</w:t>
      </w:r>
      <w:r>
        <w:t xml:space="preserve"> or a </w:t>
      </w:r>
      <w:r w:rsidR="00065178">
        <w:t>‘</w:t>
      </w:r>
      <w:r>
        <w:t>trouble maker</w:t>
      </w:r>
      <w:r w:rsidR="00065178">
        <w:t>’</w:t>
      </w:r>
      <w:r>
        <w:t xml:space="preserve"> but someone who comes to a decis</w:t>
      </w:r>
      <w:r w:rsidR="00065178">
        <w:t xml:space="preserve">ion to express a concern after a </w:t>
      </w:r>
      <w:r>
        <w:t>great deal of thought.  The law only requires that there be a genuine doubt – the individual is not expected to produce unquestionable evidence to support the concern.</w:t>
      </w:r>
    </w:p>
    <w:p w:rsidR="00F46E1C" w:rsidRDefault="00F46E1C"/>
    <w:p w:rsidR="00F46E1C" w:rsidRPr="00065178" w:rsidRDefault="00F46E1C">
      <w:pPr>
        <w:rPr>
          <w:b/>
          <w:u w:val="single"/>
        </w:rPr>
      </w:pPr>
      <w:r w:rsidRPr="00065178">
        <w:rPr>
          <w:b/>
          <w:u w:val="single"/>
        </w:rPr>
        <w:t>Applicability</w:t>
      </w:r>
    </w:p>
    <w:p w:rsidR="00F46E1C" w:rsidRDefault="00F46E1C"/>
    <w:p w:rsidR="00F46E1C" w:rsidRDefault="00F46E1C">
      <w:r>
        <w:t xml:space="preserve">The policy applies to all employees and partners, and also applies to </w:t>
      </w:r>
      <w:r w:rsidR="00065178">
        <w:t>other</w:t>
      </w:r>
      <w:r>
        <w:t xml:space="preserve"> people who </w:t>
      </w:r>
      <w:r w:rsidR="00065178">
        <w:t>work</w:t>
      </w:r>
      <w:r>
        <w:t xml:space="preserve"> at the practice e.g. </w:t>
      </w:r>
      <w:r w:rsidR="00065178">
        <w:t>self-employed</w:t>
      </w:r>
      <w:r>
        <w:t xml:space="preserve"> staff, temporary staff and </w:t>
      </w:r>
      <w:r w:rsidR="00065178">
        <w:t>contractors</w:t>
      </w:r>
      <w:r>
        <w:t>.</w:t>
      </w:r>
    </w:p>
    <w:p w:rsidR="00F46E1C" w:rsidRDefault="00F46E1C"/>
    <w:p w:rsidR="00F46E1C" w:rsidRPr="00065178" w:rsidRDefault="00F46E1C">
      <w:pPr>
        <w:rPr>
          <w:b/>
          <w:u w:val="single"/>
        </w:rPr>
      </w:pPr>
      <w:r w:rsidRPr="00065178">
        <w:rPr>
          <w:b/>
          <w:u w:val="single"/>
        </w:rPr>
        <w:t>Practice Policy</w:t>
      </w:r>
    </w:p>
    <w:p w:rsidR="00F46E1C" w:rsidRDefault="00F46E1C"/>
    <w:p w:rsidR="00F46E1C" w:rsidRDefault="00F46E1C" w:rsidP="008B0C19">
      <w:pPr>
        <w:pStyle w:val="ListParagraph"/>
        <w:numPr>
          <w:ilvl w:val="0"/>
          <w:numId w:val="2"/>
        </w:numPr>
      </w:pPr>
      <w:r>
        <w:t xml:space="preserve">The practice has a duty to conduct its affairs in a </w:t>
      </w:r>
      <w:r w:rsidR="00065178">
        <w:t>responsible</w:t>
      </w:r>
      <w:r>
        <w:t xml:space="preserve"> way</w:t>
      </w:r>
    </w:p>
    <w:p w:rsidR="00F46E1C" w:rsidRDefault="00F46E1C" w:rsidP="008B0C19">
      <w:pPr>
        <w:pStyle w:val="ListParagraph"/>
        <w:numPr>
          <w:ilvl w:val="0"/>
          <w:numId w:val="2"/>
        </w:numPr>
      </w:pPr>
      <w:r>
        <w:t xml:space="preserve">The practice encourages openness, freedom of speech and the voicing of concerns as a contribution towards maintaining and </w:t>
      </w:r>
      <w:r w:rsidR="00065178">
        <w:t>enhancing</w:t>
      </w:r>
      <w:r>
        <w:t xml:space="preserve"> quality and ensuring high standards of governance and accountability</w:t>
      </w:r>
    </w:p>
    <w:p w:rsidR="00F46E1C" w:rsidRDefault="00F46E1C" w:rsidP="008B0C19">
      <w:pPr>
        <w:pStyle w:val="ListParagraph"/>
        <w:numPr>
          <w:ilvl w:val="0"/>
          <w:numId w:val="2"/>
        </w:numPr>
      </w:pPr>
      <w:r>
        <w:t xml:space="preserve">The practice wishes to </w:t>
      </w:r>
      <w:r w:rsidR="00065178">
        <w:t>encourage</w:t>
      </w:r>
      <w:r>
        <w:t xml:space="preserve"> and enable employees to raise genuine and legitimate concerns internally, confidentially, and without being subject to disciplinary action or other detriment</w:t>
      </w:r>
    </w:p>
    <w:p w:rsidR="00F46E1C" w:rsidRDefault="00F46E1C" w:rsidP="008B0C19">
      <w:pPr>
        <w:pStyle w:val="ListParagraph"/>
        <w:numPr>
          <w:ilvl w:val="0"/>
          <w:numId w:val="2"/>
        </w:numPr>
      </w:pPr>
      <w:r>
        <w:t xml:space="preserve">The practice wishes to provide an opportunity for </w:t>
      </w:r>
      <w:r w:rsidR="00065178">
        <w:t>those</w:t>
      </w:r>
      <w:r>
        <w:t xml:space="preserve"> concerns to be investigated and for appropriate action to be taken to ensure that the matter is resolved effectively within the practice </w:t>
      </w:r>
      <w:r w:rsidR="00065178">
        <w:t>wherever</w:t>
      </w:r>
      <w:r>
        <w:t xml:space="preserve"> possible</w:t>
      </w:r>
    </w:p>
    <w:p w:rsidR="00F46E1C" w:rsidRDefault="00F46E1C" w:rsidP="008B0C19">
      <w:pPr>
        <w:pStyle w:val="ListParagraph"/>
        <w:numPr>
          <w:ilvl w:val="0"/>
          <w:numId w:val="2"/>
        </w:numPr>
      </w:pPr>
      <w:r>
        <w:t xml:space="preserve">The practice wishes to enable employees to raise concerns with appropriate outside bodies in the event that the </w:t>
      </w:r>
      <w:r w:rsidR="00065178">
        <w:t>concerns</w:t>
      </w:r>
      <w:r>
        <w:t xml:space="preserve"> are not dealt with satisfactorily internally</w:t>
      </w:r>
    </w:p>
    <w:p w:rsidR="00F46E1C" w:rsidRDefault="00F46E1C"/>
    <w:p w:rsidR="00F46E1C" w:rsidRPr="00065178" w:rsidRDefault="00F46E1C">
      <w:pPr>
        <w:rPr>
          <w:b/>
          <w:u w:val="single"/>
        </w:rPr>
      </w:pPr>
      <w:r w:rsidRPr="00065178">
        <w:rPr>
          <w:b/>
          <w:u w:val="single"/>
        </w:rPr>
        <w:t>Examples of serious concerns covered by the policy</w:t>
      </w:r>
    </w:p>
    <w:p w:rsidR="00F46E1C" w:rsidRDefault="00F46E1C"/>
    <w:p w:rsidR="00F46E1C" w:rsidRDefault="00F46E1C" w:rsidP="008B0C19">
      <w:pPr>
        <w:pStyle w:val="ListParagraph"/>
        <w:numPr>
          <w:ilvl w:val="0"/>
          <w:numId w:val="1"/>
        </w:numPr>
      </w:pPr>
      <w:r>
        <w:t>An offence under, or breach of, any statutory instrument or legal obligation</w:t>
      </w:r>
    </w:p>
    <w:p w:rsidR="00F46E1C" w:rsidRDefault="00F46E1C" w:rsidP="008B0C19">
      <w:pPr>
        <w:pStyle w:val="ListParagraph"/>
        <w:numPr>
          <w:ilvl w:val="0"/>
          <w:numId w:val="1"/>
        </w:numPr>
      </w:pPr>
      <w:r>
        <w:t>Fraud, financial irregularity, dishonesty</w:t>
      </w:r>
    </w:p>
    <w:p w:rsidR="00F46E1C" w:rsidRDefault="00F46E1C" w:rsidP="008B0C19">
      <w:pPr>
        <w:pStyle w:val="ListParagraph"/>
        <w:numPr>
          <w:ilvl w:val="0"/>
          <w:numId w:val="1"/>
        </w:numPr>
      </w:pPr>
      <w:r>
        <w:t xml:space="preserve">Malpractice, corruption, </w:t>
      </w:r>
      <w:r w:rsidR="00065178">
        <w:t>bribery</w:t>
      </w:r>
    </w:p>
    <w:p w:rsidR="00F46E1C" w:rsidRDefault="008B0C19" w:rsidP="008B0C19">
      <w:pPr>
        <w:pStyle w:val="ListParagraph"/>
        <w:numPr>
          <w:ilvl w:val="0"/>
          <w:numId w:val="1"/>
        </w:numPr>
      </w:pPr>
      <w:r>
        <w:t>Unethical</w:t>
      </w:r>
      <w:r w:rsidR="00F46E1C">
        <w:t xml:space="preserve"> conduct</w:t>
      </w:r>
    </w:p>
    <w:p w:rsidR="00F46E1C" w:rsidRDefault="00F46E1C" w:rsidP="008B0C19">
      <w:pPr>
        <w:pStyle w:val="ListParagraph"/>
        <w:numPr>
          <w:ilvl w:val="0"/>
          <w:numId w:val="1"/>
        </w:numPr>
      </w:pPr>
      <w:r>
        <w:t>Medical or prescribing errors</w:t>
      </w:r>
    </w:p>
    <w:p w:rsidR="00F46E1C" w:rsidRDefault="00F46E1C" w:rsidP="008B0C19">
      <w:pPr>
        <w:pStyle w:val="ListParagraph"/>
        <w:numPr>
          <w:ilvl w:val="0"/>
          <w:numId w:val="1"/>
        </w:numPr>
      </w:pPr>
      <w:r>
        <w:t>Breach of confidentiality</w:t>
      </w:r>
    </w:p>
    <w:p w:rsidR="00F46E1C" w:rsidRDefault="008B0C19" w:rsidP="008B0C19">
      <w:pPr>
        <w:pStyle w:val="ListParagraph"/>
        <w:numPr>
          <w:ilvl w:val="0"/>
          <w:numId w:val="1"/>
        </w:numPr>
      </w:pPr>
      <w:r>
        <w:t>Miscarriage</w:t>
      </w:r>
      <w:r w:rsidR="00F46E1C">
        <w:t xml:space="preserve"> of</w:t>
      </w:r>
      <w:r>
        <w:t xml:space="preserve"> justice </w:t>
      </w:r>
    </w:p>
    <w:p w:rsidR="008B0C19" w:rsidRDefault="008B0C19" w:rsidP="008B0C19">
      <w:pPr>
        <w:pStyle w:val="ListParagraph"/>
        <w:numPr>
          <w:ilvl w:val="0"/>
          <w:numId w:val="1"/>
        </w:numPr>
      </w:pPr>
      <w:r>
        <w:lastRenderedPageBreak/>
        <w:t xml:space="preserve">Danger to the </w:t>
      </w:r>
      <w:r w:rsidR="00065178">
        <w:t>health</w:t>
      </w:r>
      <w:r>
        <w:t xml:space="preserve"> or safety of any individual or the environment</w:t>
      </w:r>
    </w:p>
    <w:p w:rsidR="008B0C19" w:rsidRDefault="008B0C19" w:rsidP="008B0C19">
      <w:pPr>
        <w:pStyle w:val="ListParagraph"/>
        <w:numPr>
          <w:ilvl w:val="0"/>
          <w:numId w:val="1"/>
        </w:numPr>
      </w:pPr>
      <w:r>
        <w:t>The deliberate concealing of information about any such matter</w:t>
      </w:r>
    </w:p>
    <w:p w:rsidR="008B0C19" w:rsidRDefault="008B0C19" w:rsidP="008B0C19">
      <w:pPr>
        <w:pStyle w:val="ListParagraph"/>
      </w:pPr>
    </w:p>
    <w:p w:rsidR="008B0C19" w:rsidRDefault="008B0C19" w:rsidP="008B0C19">
      <w:pPr>
        <w:pStyle w:val="ListParagraph"/>
      </w:pPr>
    </w:p>
    <w:p w:rsidR="008B0C19" w:rsidRPr="00065178" w:rsidRDefault="008B0C19" w:rsidP="008B0C19">
      <w:pPr>
        <w:pStyle w:val="ListParagraph"/>
        <w:rPr>
          <w:b/>
          <w:u w:val="single"/>
        </w:rPr>
      </w:pPr>
      <w:r w:rsidRPr="00065178">
        <w:rPr>
          <w:b/>
          <w:u w:val="single"/>
        </w:rPr>
        <w:t>Procedure</w:t>
      </w:r>
    </w:p>
    <w:p w:rsidR="008B0C19" w:rsidRDefault="008B0C19" w:rsidP="008B0C19">
      <w:pPr>
        <w:pStyle w:val="ListParagraph"/>
      </w:pPr>
    </w:p>
    <w:p w:rsidR="008B0C19" w:rsidRDefault="008B0C19" w:rsidP="00065178">
      <w:pPr>
        <w:pStyle w:val="ListParagraph"/>
        <w:numPr>
          <w:ilvl w:val="0"/>
          <w:numId w:val="3"/>
        </w:numPr>
      </w:pPr>
      <w:r>
        <w:t>If you identify a matter of serious concern, you should in the first instance notify the Practice Manager in writing.  Where the concern involves the Practice Manager directly the matter should be raised in writing to the Senior Partner</w:t>
      </w:r>
    </w:p>
    <w:p w:rsidR="008B0C19" w:rsidRDefault="008B0C19" w:rsidP="008B0C19">
      <w:pPr>
        <w:pStyle w:val="ListParagraph"/>
      </w:pPr>
    </w:p>
    <w:p w:rsidR="008B0C19" w:rsidRDefault="008B0C19" w:rsidP="00065178">
      <w:pPr>
        <w:pStyle w:val="ListParagraph"/>
        <w:numPr>
          <w:ilvl w:val="0"/>
          <w:numId w:val="3"/>
        </w:numPr>
      </w:pPr>
      <w:r>
        <w:t>The Practice Manager/Partner will investigate the matter promptly and inform you of the findings in writing and a copy will be sent to the member of staff who is the subject of the allegation</w:t>
      </w:r>
    </w:p>
    <w:p w:rsidR="008B0C19" w:rsidRDefault="008B0C19" w:rsidP="008B0C19">
      <w:pPr>
        <w:pStyle w:val="ListParagraph"/>
      </w:pPr>
    </w:p>
    <w:p w:rsidR="008B0C19" w:rsidRDefault="008B0C19" w:rsidP="00065178">
      <w:pPr>
        <w:pStyle w:val="ListParagraph"/>
        <w:numPr>
          <w:ilvl w:val="0"/>
          <w:numId w:val="3"/>
        </w:numPr>
      </w:pPr>
      <w:r>
        <w:t xml:space="preserve">Where the report relates to the Practices potential liability or </w:t>
      </w:r>
      <w:r w:rsidR="00065178">
        <w:t>responsibilities</w:t>
      </w:r>
      <w:r>
        <w:t xml:space="preserve"> arising under the Corporate Manslaughter and Corporate Homicide act 2007, the matter should be raised as above in the first instance, however where he employee considers that this route is inappropriate the disclosure may be made to an external “prescribed body” dependent on the nature of the disclosure.  The ability to disclose to an external body applies to both the above act, and to whistleblowing in </w:t>
      </w:r>
      <w:r w:rsidR="00065178">
        <w:t>general</w:t>
      </w:r>
      <w:r>
        <w:t>, outside the scope of that act</w:t>
      </w:r>
    </w:p>
    <w:p w:rsidR="008B0C19" w:rsidRDefault="008B0C19" w:rsidP="008B0C19">
      <w:pPr>
        <w:pStyle w:val="ListParagraph"/>
      </w:pPr>
    </w:p>
    <w:p w:rsidR="008B0C19" w:rsidRDefault="008B0C19" w:rsidP="00065178">
      <w:pPr>
        <w:pStyle w:val="ListParagraph"/>
        <w:numPr>
          <w:ilvl w:val="0"/>
          <w:numId w:val="3"/>
        </w:numPr>
      </w:pPr>
      <w:r>
        <w:t>If appropriate, Practices Disciplinary Procedure will be invoked to discipline the offender</w:t>
      </w:r>
    </w:p>
    <w:p w:rsidR="008B0C19" w:rsidRDefault="008B0C19" w:rsidP="008B0C19">
      <w:pPr>
        <w:pStyle w:val="ListParagraph"/>
      </w:pPr>
    </w:p>
    <w:p w:rsidR="008B0C19" w:rsidRDefault="008B0C19" w:rsidP="00065178">
      <w:pPr>
        <w:pStyle w:val="ListParagraph"/>
        <w:numPr>
          <w:ilvl w:val="0"/>
          <w:numId w:val="3"/>
        </w:numPr>
      </w:pPr>
      <w:r>
        <w:t>Where there is evidence of criminal activity, the Police will be informed</w:t>
      </w:r>
    </w:p>
    <w:p w:rsidR="008B0C19" w:rsidRDefault="008B0C19" w:rsidP="008B0C19">
      <w:pPr>
        <w:pStyle w:val="ListParagraph"/>
      </w:pPr>
    </w:p>
    <w:p w:rsidR="008B0C19" w:rsidRDefault="008B0C19" w:rsidP="00065178">
      <w:pPr>
        <w:pStyle w:val="ListParagraph"/>
        <w:numPr>
          <w:ilvl w:val="0"/>
          <w:numId w:val="3"/>
        </w:numPr>
      </w:pPr>
      <w:r>
        <w:t>If you are dissatisfied</w:t>
      </w:r>
      <w:r w:rsidR="00065178">
        <w:t xml:space="preserve"> with the outcome of the investigation you may notify the local Primary Care Organisation, or other relevant outside body such as the Health and safety Executive or HM Revenue and Customs, depending on the nature of the matter</w:t>
      </w:r>
    </w:p>
    <w:p w:rsidR="00065178" w:rsidRDefault="00065178" w:rsidP="008B0C19">
      <w:pPr>
        <w:pStyle w:val="ListParagraph"/>
      </w:pPr>
    </w:p>
    <w:p w:rsidR="00065178" w:rsidRDefault="00065178" w:rsidP="00065178">
      <w:pPr>
        <w:pStyle w:val="ListParagraph"/>
        <w:numPr>
          <w:ilvl w:val="0"/>
          <w:numId w:val="3"/>
        </w:numPr>
      </w:pPr>
      <w:r>
        <w:t>Any victimisation of an employee who raises a concern, or any attempts to deter him/her from raising a legitimate concern, will be regarded as a serious disciplinary offence</w:t>
      </w:r>
    </w:p>
    <w:p w:rsidR="00065178" w:rsidRDefault="00065178" w:rsidP="008B0C19">
      <w:pPr>
        <w:pStyle w:val="ListParagraph"/>
      </w:pPr>
    </w:p>
    <w:p w:rsidR="00065178" w:rsidRDefault="00065178" w:rsidP="00065178">
      <w:pPr>
        <w:pStyle w:val="ListParagraph"/>
        <w:numPr>
          <w:ilvl w:val="0"/>
          <w:numId w:val="3"/>
        </w:numPr>
      </w:pPr>
      <w:r>
        <w:t>The raising of false or malicious concerns or complaints will be regarded as a disciplinary offence</w:t>
      </w:r>
    </w:p>
    <w:p w:rsidR="00065178" w:rsidRDefault="00065178" w:rsidP="00065178">
      <w:pPr>
        <w:pStyle w:val="ListParagraph"/>
      </w:pPr>
    </w:p>
    <w:p w:rsidR="00065178" w:rsidRDefault="00065178" w:rsidP="00065178">
      <w:r>
        <w:t>Raising a concern with a regulator</w:t>
      </w:r>
    </w:p>
    <w:p w:rsidR="00065178" w:rsidRDefault="00065178" w:rsidP="00065178"/>
    <w:p w:rsidR="00065178" w:rsidRDefault="00065178" w:rsidP="00065178">
      <w:r>
        <w:t>If the employers are registered with a regulatory body, such as the General Medical Council (GMC)  or the Care Quality Commission (CQC) then you may wish to contact them to investigate the issue in the circumstances where;</w:t>
      </w:r>
    </w:p>
    <w:p w:rsidR="00065178" w:rsidRDefault="00065178" w:rsidP="00065178"/>
    <w:p w:rsidR="00065178" w:rsidRDefault="00065178" w:rsidP="00065178">
      <w:pPr>
        <w:pStyle w:val="ListParagraph"/>
        <w:numPr>
          <w:ilvl w:val="0"/>
          <w:numId w:val="4"/>
        </w:numPr>
      </w:pPr>
      <w:r>
        <w:lastRenderedPageBreak/>
        <w:t>You feel that the responsible person  or local body is part of the problem you wish to report</w:t>
      </w:r>
    </w:p>
    <w:p w:rsidR="00065178" w:rsidRDefault="00065178" w:rsidP="00065178">
      <w:pPr>
        <w:pStyle w:val="ListParagraph"/>
        <w:numPr>
          <w:ilvl w:val="0"/>
          <w:numId w:val="4"/>
        </w:numPr>
      </w:pPr>
      <w:r>
        <w:t>Concerns have been raised through local channels but not satisfied that adequate action has been taken by the responsible person/body</w:t>
      </w:r>
    </w:p>
    <w:p w:rsidR="00065178" w:rsidRDefault="00065178" w:rsidP="00065178">
      <w:pPr>
        <w:pStyle w:val="ListParagraph"/>
        <w:numPr>
          <w:ilvl w:val="0"/>
          <w:numId w:val="4"/>
        </w:numPr>
      </w:pPr>
      <w:r>
        <w:t>You feel there is an immediate and serious risk to patients and a regulator (or similar external body) has the responsibility to act or intervene</w:t>
      </w:r>
    </w:p>
    <w:p w:rsidR="000E730D" w:rsidRDefault="000E730D" w:rsidP="000E730D"/>
    <w:p w:rsidR="000E730D" w:rsidRDefault="000E730D" w:rsidP="000E730D"/>
    <w:p w:rsidR="000E730D" w:rsidRDefault="000E730D" w:rsidP="000E730D">
      <w:pPr>
        <w:rPr>
          <w:b/>
          <w:u w:val="single"/>
        </w:rPr>
      </w:pPr>
      <w:bookmarkStart w:id="0" w:name="_GoBack"/>
      <w:r w:rsidRPr="000E730D">
        <w:rPr>
          <w:b/>
          <w:u w:val="single"/>
        </w:rPr>
        <w:t>Freedom to speak up</w:t>
      </w:r>
    </w:p>
    <w:p w:rsidR="000E730D" w:rsidRDefault="000E730D" w:rsidP="000E730D">
      <w:pPr>
        <w:rPr>
          <w:b/>
          <w:u w:val="single"/>
        </w:rPr>
      </w:pPr>
    </w:p>
    <w:p w:rsidR="000E730D" w:rsidRDefault="000E730D" w:rsidP="000E730D">
      <w:r w:rsidRPr="000E730D">
        <w:t>This policy aligns with the NHS England’s</w:t>
      </w:r>
      <w:r>
        <w:t xml:space="preserve"> Freedom to Speak </w:t>
      </w:r>
      <w:r w:rsidR="00AE1A15">
        <w:t>up</w:t>
      </w:r>
      <w:r>
        <w:t xml:space="preserve"> R</w:t>
      </w:r>
      <w:r w:rsidR="00AE1A15">
        <w:t>eview.  The P</w:t>
      </w:r>
      <w:r w:rsidRPr="000E730D">
        <w:t xml:space="preserve">ractices Freedom to Speak </w:t>
      </w:r>
      <w:r w:rsidR="00AE1A15" w:rsidRPr="000E730D">
        <w:t>up</w:t>
      </w:r>
      <w:r w:rsidRPr="000E730D">
        <w:t xml:space="preserve"> Guardian is Mrs Nadine Farrow, her contact </w:t>
      </w:r>
      <w:r w:rsidR="00AE1A15" w:rsidRPr="000E730D">
        <w:t>details</w:t>
      </w:r>
      <w:r w:rsidRPr="000E730D">
        <w:t xml:space="preserve"> are 0191 2832881 or </w:t>
      </w:r>
      <w:hyperlink r:id="rId8" w:history="1">
        <w:r w:rsidRPr="000E730D">
          <w:rPr>
            <w:rStyle w:val="Hyperlink"/>
            <w:u w:val="none"/>
          </w:rPr>
          <w:t>Nadine.farrow@nhs.net</w:t>
        </w:r>
      </w:hyperlink>
      <w:r w:rsidRPr="000E730D">
        <w:t xml:space="preserve"> and she is </w:t>
      </w:r>
      <w:r w:rsidR="00AE1A15" w:rsidRPr="000E730D">
        <w:t>independant</w:t>
      </w:r>
      <w:r w:rsidR="00AE1A15">
        <w:t xml:space="preserve"> of</w:t>
      </w:r>
      <w:r w:rsidRPr="000E730D">
        <w:t xml:space="preserve"> the practice.</w:t>
      </w:r>
    </w:p>
    <w:bookmarkEnd w:id="0"/>
    <w:p w:rsidR="00250EFA" w:rsidRDefault="00250EFA" w:rsidP="000E730D"/>
    <w:p w:rsidR="00250EFA" w:rsidRPr="00D54CD6" w:rsidRDefault="00250EFA" w:rsidP="00250EFA">
      <w:pPr>
        <w:rPr>
          <w:rFonts w:ascii="Calibri" w:hAnsi="Calibri" w:cs="Tahoma"/>
          <w:b/>
          <w:bCs/>
          <w:color w:val="000000"/>
          <w:sz w:val="28"/>
        </w:rPr>
      </w:pPr>
      <w:r w:rsidRPr="00D54CD6">
        <w:rPr>
          <w:rFonts w:ascii="Calibri" w:hAnsi="Calibri" w:cs="Tahoma"/>
          <w:b/>
          <w:bCs/>
          <w:color w:val="000000"/>
          <w:sz w:val="28"/>
        </w:rPr>
        <w:t>RESOURCES</w:t>
      </w:r>
    </w:p>
    <w:p w:rsidR="00250EFA" w:rsidRPr="00D54CD6" w:rsidRDefault="00250EFA" w:rsidP="00250EFA">
      <w:pPr>
        <w:rPr>
          <w:rFonts w:ascii="Calibri" w:hAnsi="Calibri"/>
          <w:sz w:val="22"/>
          <w:szCs w:val="22"/>
        </w:rPr>
      </w:pPr>
    </w:p>
    <w:p w:rsidR="00250EFA" w:rsidRPr="00D54CD6" w:rsidRDefault="00250EFA" w:rsidP="00250EFA">
      <w:pPr>
        <w:rPr>
          <w:rFonts w:ascii="Calibri" w:hAnsi="Calibri"/>
          <w:sz w:val="22"/>
          <w:szCs w:val="22"/>
        </w:rPr>
      </w:pPr>
      <w:r w:rsidRPr="00D54CD6">
        <w:rPr>
          <w:rFonts w:ascii="Calibri" w:hAnsi="Calibri"/>
          <w:sz w:val="22"/>
          <w:szCs w:val="22"/>
        </w:rPr>
        <w:t xml:space="preserve">Corporate Manslaughter Act 2007 policy </w:t>
      </w:r>
      <w:r w:rsidRPr="00D54CD6">
        <w:rPr>
          <w:rFonts w:ascii="Calibri" w:hAnsi="Calibri"/>
          <w:sz w:val="22"/>
          <w:szCs w:val="22"/>
          <w:vertAlign w:val="superscript"/>
        </w:rPr>
        <w:t>[*]</w:t>
      </w:r>
    </w:p>
    <w:p w:rsidR="00250EFA" w:rsidRPr="00D54CD6" w:rsidRDefault="00250EFA" w:rsidP="00250EFA">
      <w:pPr>
        <w:rPr>
          <w:rFonts w:ascii="Calibri" w:hAnsi="Calibri"/>
          <w:sz w:val="22"/>
          <w:szCs w:val="22"/>
        </w:rPr>
      </w:pPr>
    </w:p>
    <w:p w:rsidR="00250EFA" w:rsidRPr="00D54CD6" w:rsidRDefault="00250EFA" w:rsidP="00250EFA">
      <w:pPr>
        <w:rPr>
          <w:rFonts w:ascii="Calibri" w:hAnsi="Calibri"/>
          <w:sz w:val="22"/>
          <w:szCs w:val="22"/>
          <w:u w:val="single"/>
        </w:rPr>
      </w:pPr>
      <w:hyperlink r:id="rId9" w:anchor="Appendix1LISTOFPRESCRIBEDPERSONS" w:history="1">
        <w:r w:rsidRPr="00D54CD6">
          <w:rPr>
            <w:rStyle w:val="Hyperlink"/>
            <w:rFonts w:ascii="Calibri" w:hAnsi="Calibri"/>
            <w:sz w:val="22"/>
            <w:szCs w:val="22"/>
          </w:rPr>
          <w:t>Disclosures in the public</w:t>
        </w:r>
        <w:r w:rsidRPr="00D54CD6">
          <w:rPr>
            <w:rStyle w:val="Hyperlink"/>
            <w:rFonts w:ascii="Calibri" w:hAnsi="Calibri"/>
            <w:sz w:val="22"/>
            <w:szCs w:val="22"/>
          </w:rPr>
          <w:t xml:space="preserve"> </w:t>
        </w:r>
        <w:r w:rsidRPr="00D54CD6">
          <w:rPr>
            <w:rStyle w:val="Hyperlink"/>
            <w:rFonts w:ascii="Calibri" w:hAnsi="Calibri"/>
            <w:sz w:val="22"/>
            <w:szCs w:val="22"/>
          </w:rPr>
          <w:t>interest guidance - BERR</w:t>
        </w:r>
      </w:hyperlink>
    </w:p>
    <w:p w:rsidR="00250EFA" w:rsidRPr="00D54CD6" w:rsidRDefault="00250EFA" w:rsidP="00250EFA">
      <w:pPr>
        <w:rPr>
          <w:rFonts w:ascii="Calibri" w:hAnsi="Calibri"/>
          <w:sz w:val="22"/>
          <w:szCs w:val="22"/>
          <w:u w:val="single"/>
        </w:rPr>
      </w:pPr>
    </w:p>
    <w:p w:rsidR="00250EFA" w:rsidRPr="00D54CD6" w:rsidRDefault="00250EFA" w:rsidP="00250EFA">
      <w:pPr>
        <w:rPr>
          <w:rFonts w:ascii="Calibri" w:hAnsi="Calibri"/>
          <w:sz w:val="22"/>
          <w:szCs w:val="22"/>
          <w:u w:val="single"/>
        </w:rPr>
      </w:pPr>
      <w:hyperlink r:id="rId10" w:history="1">
        <w:proofErr w:type="gramStart"/>
        <w:r w:rsidRPr="00D54CD6">
          <w:rPr>
            <w:rStyle w:val="Hyperlink"/>
            <w:rFonts w:ascii="Calibri" w:hAnsi="Calibri"/>
            <w:sz w:val="22"/>
            <w:szCs w:val="22"/>
          </w:rPr>
          <w:t>Whistleblowing :</w:t>
        </w:r>
        <w:proofErr w:type="gramEnd"/>
        <w:r w:rsidRPr="00D54CD6">
          <w:rPr>
            <w:rStyle w:val="Hyperlink"/>
            <w:rFonts w:ascii="Calibri" w:hAnsi="Calibri"/>
            <w:sz w:val="22"/>
            <w:szCs w:val="22"/>
          </w:rPr>
          <w:t xml:space="preserve"> Quick Guide to Raising a concern with CQC (Nov 2013)</w:t>
        </w:r>
      </w:hyperlink>
    </w:p>
    <w:p w:rsidR="00250EFA" w:rsidRPr="00D54CD6" w:rsidRDefault="00250EFA" w:rsidP="00250EFA">
      <w:pPr>
        <w:rPr>
          <w:rFonts w:ascii="Calibri" w:hAnsi="Calibri"/>
          <w:sz w:val="22"/>
          <w:szCs w:val="22"/>
        </w:rPr>
      </w:pPr>
    </w:p>
    <w:p w:rsidR="00250EFA" w:rsidRPr="00E3764F" w:rsidRDefault="00250EFA" w:rsidP="00250EFA">
      <w:pPr>
        <w:rPr>
          <w:rFonts w:ascii="Calibri" w:hAnsi="Calibri"/>
          <w:sz w:val="22"/>
          <w:szCs w:val="22"/>
        </w:rPr>
      </w:pPr>
      <w:hyperlink r:id="rId11" w:history="1">
        <w:r w:rsidRPr="00E3764F">
          <w:rPr>
            <w:rStyle w:val="Hyperlink"/>
            <w:rFonts w:ascii="Calibri" w:hAnsi="Calibri"/>
            <w:sz w:val="22"/>
            <w:szCs w:val="22"/>
          </w:rPr>
          <w:t>Freedom to Speak Up in Primary Care (NHS England guidance)</w:t>
        </w:r>
      </w:hyperlink>
    </w:p>
    <w:p w:rsidR="00250EFA" w:rsidRPr="00D54CD6" w:rsidRDefault="00250EFA" w:rsidP="00250EFA">
      <w:pPr>
        <w:rPr>
          <w:rFonts w:ascii="Calibri" w:hAnsi="Calibri"/>
          <w:b/>
          <w:sz w:val="22"/>
          <w:szCs w:val="22"/>
        </w:rPr>
      </w:pPr>
    </w:p>
    <w:p w:rsidR="00250EFA" w:rsidRPr="00D54CD6" w:rsidRDefault="00250EFA" w:rsidP="00250EFA">
      <w:pPr>
        <w:rPr>
          <w:rFonts w:ascii="Calibri" w:hAnsi="Calibri" w:cs="Tahoma"/>
          <w:b/>
          <w:bCs/>
          <w:color w:val="000000"/>
          <w:sz w:val="28"/>
        </w:rPr>
      </w:pPr>
      <w:r w:rsidRPr="00D54CD6">
        <w:rPr>
          <w:rFonts w:ascii="Calibri" w:hAnsi="Calibri" w:cs="Tahoma"/>
          <w:b/>
          <w:bCs/>
          <w:color w:val="000000"/>
          <w:sz w:val="28"/>
        </w:rPr>
        <w:t>REGULATORY AND INVESTIGATORY BODIES</w:t>
      </w:r>
    </w:p>
    <w:p w:rsidR="00250EFA" w:rsidRPr="00D54CD6" w:rsidRDefault="00250EFA" w:rsidP="00250EFA">
      <w:pPr>
        <w:rPr>
          <w:rFonts w:ascii="Calibri" w:hAnsi="Calibri" w:cs="Tahoma"/>
          <w:b/>
          <w:sz w:val="22"/>
          <w:szCs w:val="22"/>
        </w:rPr>
      </w:pPr>
    </w:p>
    <w:p w:rsidR="00250EFA" w:rsidRPr="00D54CD6" w:rsidRDefault="00250EFA" w:rsidP="00250EFA">
      <w:pPr>
        <w:autoSpaceDE w:val="0"/>
        <w:autoSpaceDN w:val="0"/>
        <w:adjustRightInd w:val="0"/>
        <w:rPr>
          <w:rFonts w:ascii="Calibri" w:hAnsi="Calibri" w:cs="Tahoma"/>
          <w:b/>
          <w:bCs/>
          <w:sz w:val="22"/>
          <w:szCs w:val="22"/>
          <w:lang w:eastAsia="en-GB"/>
        </w:rPr>
      </w:pPr>
      <w:r w:rsidRPr="00D54CD6">
        <w:rPr>
          <w:rFonts w:ascii="Calibri" w:hAnsi="Calibri" w:cs="Tahoma"/>
          <w:b/>
          <w:bCs/>
          <w:sz w:val="22"/>
          <w:szCs w:val="22"/>
          <w:lang w:eastAsia="en-GB"/>
        </w:rPr>
        <w:t>General Chiropractic Council</w:t>
      </w:r>
    </w:p>
    <w:p w:rsidR="00250EFA" w:rsidRPr="00D54CD6" w:rsidRDefault="00250EFA" w:rsidP="00250EFA">
      <w:pPr>
        <w:autoSpaceDE w:val="0"/>
        <w:autoSpaceDN w:val="0"/>
        <w:adjustRightInd w:val="0"/>
        <w:rPr>
          <w:rFonts w:ascii="Calibri" w:hAnsi="Calibri" w:cs="Tahoma"/>
          <w:sz w:val="22"/>
          <w:szCs w:val="22"/>
          <w:lang w:eastAsia="en-GB"/>
        </w:rPr>
      </w:pPr>
      <w:r w:rsidRPr="00D54CD6">
        <w:rPr>
          <w:rFonts w:ascii="Calibri" w:hAnsi="Calibri" w:cs="Tahoma"/>
          <w:sz w:val="22"/>
          <w:szCs w:val="22"/>
          <w:lang w:eastAsia="en-GB"/>
        </w:rPr>
        <w:t xml:space="preserve">Website: </w:t>
      </w:r>
      <w:hyperlink r:id="rId12" w:history="1">
        <w:r w:rsidRPr="00D54CD6">
          <w:rPr>
            <w:rStyle w:val="Hyperlink"/>
            <w:rFonts w:ascii="Calibri" w:hAnsi="Calibri" w:cs="Tahoma"/>
            <w:sz w:val="22"/>
            <w:szCs w:val="22"/>
            <w:lang w:eastAsia="en-GB"/>
          </w:rPr>
          <w:t>www.gcc-uk.org</w:t>
        </w:r>
      </w:hyperlink>
      <w:r w:rsidRPr="00D54CD6">
        <w:rPr>
          <w:rFonts w:ascii="Calibri" w:hAnsi="Calibri" w:cs="Tahoma"/>
          <w:sz w:val="22"/>
          <w:szCs w:val="22"/>
          <w:lang w:eastAsia="en-GB"/>
        </w:rPr>
        <w:t>; Phone: 020 7713 5155</w:t>
      </w:r>
    </w:p>
    <w:p w:rsidR="00250EFA" w:rsidRPr="00D54CD6" w:rsidRDefault="00250EFA" w:rsidP="00250EFA">
      <w:pPr>
        <w:autoSpaceDE w:val="0"/>
        <w:autoSpaceDN w:val="0"/>
        <w:adjustRightInd w:val="0"/>
        <w:rPr>
          <w:rFonts w:ascii="Calibri" w:hAnsi="Calibri" w:cs="Tahoma"/>
          <w:b/>
          <w:bCs/>
          <w:sz w:val="22"/>
          <w:szCs w:val="22"/>
          <w:lang w:eastAsia="en-GB"/>
        </w:rPr>
      </w:pPr>
    </w:p>
    <w:p w:rsidR="00250EFA" w:rsidRPr="00D54CD6" w:rsidRDefault="00250EFA" w:rsidP="00250EFA">
      <w:pPr>
        <w:autoSpaceDE w:val="0"/>
        <w:autoSpaceDN w:val="0"/>
        <w:adjustRightInd w:val="0"/>
        <w:rPr>
          <w:rFonts w:ascii="Calibri" w:hAnsi="Calibri" w:cs="Tahoma"/>
          <w:b/>
          <w:bCs/>
          <w:sz w:val="22"/>
          <w:szCs w:val="22"/>
          <w:lang w:eastAsia="en-GB"/>
        </w:rPr>
      </w:pPr>
      <w:r w:rsidRPr="00D54CD6">
        <w:rPr>
          <w:rFonts w:ascii="Calibri" w:hAnsi="Calibri" w:cs="Tahoma"/>
          <w:b/>
          <w:bCs/>
          <w:sz w:val="22"/>
          <w:szCs w:val="22"/>
          <w:lang w:eastAsia="en-GB"/>
        </w:rPr>
        <w:t>General Dental Council</w:t>
      </w:r>
    </w:p>
    <w:p w:rsidR="00250EFA" w:rsidRPr="00D54CD6" w:rsidRDefault="00250EFA" w:rsidP="00250EFA">
      <w:pPr>
        <w:autoSpaceDE w:val="0"/>
        <w:autoSpaceDN w:val="0"/>
        <w:adjustRightInd w:val="0"/>
        <w:rPr>
          <w:rFonts w:ascii="Calibri" w:hAnsi="Calibri" w:cs="Tahoma"/>
          <w:sz w:val="22"/>
          <w:szCs w:val="22"/>
          <w:lang w:eastAsia="en-GB"/>
        </w:rPr>
      </w:pPr>
      <w:r w:rsidRPr="00D54CD6">
        <w:rPr>
          <w:rFonts w:ascii="Calibri" w:hAnsi="Calibri" w:cs="Tahoma"/>
          <w:sz w:val="22"/>
          <w:szCs w:val="22"/>
          <w:lang w:eastAsia="en-GB"/>
        </w:rPr>
        <w:t xml:space="preserve">Website: </w:t>
      </w:r>
      <w:hyperlink r:id="rId13" w:history="1">
        <w:r w:rsidRPr="00D54CD6">
          <w:rPr>
            <w:rStyle w:val="Hyperlink"/>
            <w:rFonts w:ascii="Calibri" w:hAnsi="Calibri" w:cs="Tahoma"/>
            <w:sz w:val="22"/>
            <w:szCs w:val="22"/>
            <w:lang w:eastAsia="en-GB"/>
          </w:rPr>
          <w:t>www.gdc-uk.org</w:t>
        </w:r>
      </w:hyperlink>
      <w:r w:rsidRPr="00D54CD6">
        <w:rPr>
          <w:rFonts w:ascii="Calibri" w:hAnsi="Calibri" w:cs="Tahoma"/>
          <w:sz w:val="22"/>
          <w:szCs w:val="22"/>
          <w:lang w:eastAsia="en-GB"/>
        </w:rPr>
        <w:t>; Phone: 020 7887 3800</w:t>
      </w:r>
    </w:p>
    <w:p w:rsidR="00250EFA" w:rsidRPr="00D54CD6" w:rsidRDefault="00250EFA" w:rsidP="00250EFA">
      <w:pPr>
        <w:autoSpaceDE w:val="0"/>
        <w:autoSpaceDN w:val="0"/>
        <w:adjustRightInd w:val="0"/>
        <w:rPr>
          <w:rFonts w:ascii="Calibri" w:hAnsi="Calibri" w:cs="Tahoma"/>
          <w:b/>
          <w:bCs/>
          <w:sz w:val="22"/>
          <w:szCs w:val="22"/>
          <w:lang w:eastAsia="en-GB"/>
        </w:rPr>
      </w:pPr>
    </w:p>
    <w:p w:rsidR="00250EFA" w:rsidRPr="00D54CD6" w:rsidRDefault="00250EFA" w:rsidP="00250EFA">
      <w:pPr>
        <w:autoSpaceDE w:val="0"/>
        <w:autoSpaceDN w:val="0"/>
        <w:adjustRightInd w:val="0"/>
        <w:rPr>
          <w:rFonts w:ascii="Calibri" w:hAnsi="Calibri" w:cs="Tahoma"/>
          <w:b/>
          <w:bCs/>
          <w:sz w:val="22"/>
          <w:szCs w:val="22"/>
          <w:lang w:eastAsia="en-GB"/>
        </w:rPr>
      </w:pPr>
      <w:r w:rsidRPr="00D54CD6">
        <w:rPr>
          <w:rFonts w:ascii="Calibri" w:hAnsi="Calibri" w:cs="Tahoma"/>
          <w:b/>
          <w:bCs/>
          <w:sz w:val="22"/>
          <w:szCs w:val="22"/>
          <w:lang w:eastAsia="en-GB"/>
        </w:rPr>
        <w:t>General Medical Council</w:t>
      </w:r>
    </w:p>
    <w:p w:rsidR="00250EFA" w:rsidRPr="00D54CD6" w:rsidRDefault="00250EFA" w:rsidP="00250EFA">
      <w:pPr>
        <w:autoSpaceDE w:val="0"/>
        <w:autoSpaceDN w:val="0"/>
        <w:adjustRightInd w:val="0"/>
        <w:rPr>
          <w:rFonts w:ascii="Calibri" w:hAnsi="Calibri" w:cs="Tahoma"/>
          <w:sz w:val="22"/>
          <w:szCs w:val="22"/>
          <w:lang w:eastAsia="en-GB"/>
        </w:rPr>
      </w:pPr>
      <w:r w:rsidRPr="00D54CD6">
        <w:rPr>
          <w:rFonts w:ascii="Calibri" w:hAnsi="Calibri" w:cs="Tahoma"/>
          <w:sz w:val="22"/>
          <w:szCs w:val="22"/>
          <w:lang w:eastAsia="en-GB"/>
        </w:rPr>
        <w:t xml:space="preserve">Website: </w:t>
      </w:r>
      <w:hyperlink r:id="rId14" w:history="1">
        <w:r w:rsidRPr="00D54CD6">
          <w:rPr>
            <w:rStyle w:val="Hyperlink"/>
            <w:rFonts w:ascii="Calibri" w:hAnsi="Calibri" w:cs="Tahoma"/>
            <w:sz w:val="22"/>
            <w:szCs w:val="22"/>
            <w:lang w:eastAsia="en-GB"/>
          </w:rPr>
          <w:t>www.gmc-uk.org</w:t>
        </w:r>
      </w:hyperlink>
      <w:r w:rsidRPr="00D54CD6">
        <w:rPr>
          <w:rFonts w:ascii="Calibri" w:hAnsi="Calibri" w:cs="Tahoma"/>
          <w:sz w:val="22"/>
          <w:szCs w:val="22"/>
          <w:lang w:eastAsia="en-GB"/>
        </w:rPr>
        <w:t>; Phone: 0161 923 6602</w:t>
      </w:r>
    </w:p>
    <w:p w:rsidR="00250EFA" w:rsidRPr="00D54CD6" w:rsidRDefault="00250EFA" w:rsidP="00250EFA">
      <w:pPr>
        <w:autoSpaceDE w:val="0"/>
        <w:autoSpaceDN w:val="0"/>
        <w:adjustRightInd w:val="0"/>
        <w:rPr>
          <w:rFonts w:ascii="Calibri" w:hAnsi="Calibri" w:cs="Tahoma"/>
          <w:b/>
          <w:bCs/>
          <w:sz w:val="22"/>
          <w:szCs w:val="22"/>
          <w:lang w:eastAsia="en-GB"/>
        </w:rPr>
      </w:pPr>
    </w:p>
    <w:p w:rsidR="00250EFA" w:rsidRPr="00D54CD6" w:rsidRDefault="00250EFA" w:rsidP="00250EFA">
      <w:pPr>
        <w:autoSpaceDE w:val="0"/>
        <w:autoSpaceDN w:val="0"/>
        <w:adjustRightInd w:val="0"/>
        <w:rPr>
          <w:rFonts w:ascii="Calibri" w:hAnsi="Calibri" w:cs="Tahoma"/>
          <w:b/>
          <w:bCs/>
          <w:sz w:val="22"/>
          <w:szCs w:val="22"/>
          <w:lang w:eastAsia="en-GB"/>
        </w:rPr>
      </w:pPr>
      <w:r w:rsidRPr="00D54CD6">
        <w:rPr>
          <w:rFonts w:ascii="Calibri" w:hAnsi="Calibri" w:cs="Tahoma"/>
          <w:b/>
          <w:bCs/>
          <w:sz w:val="22"/>
          <w:szCs w:val="22"/>
          <w:lang w:eastAsia="en-GB"/>
        </w:rPr>
        <w:t>General Pharmaceutical Council</w:t>
      </w:r>
    </w:p>
    <w:p w:rsidR="00250EFA" w:rsidRPr="00D54CD6" w:rsidRDefault="00250EFA" w:rsidP="00250EFA">
      <w:pPr>
        <w:autoSpaceDE w:val="0"/>
        <w:autoSpaceDN w:val="0"/>
        <w:adjustRightInd w:val="0"/>
        <w:rPr>
          <w:rFonts w:ascii="Calibri" w:hAnsi="Calibri" w:cs="Tahoma"/>
          <w:sz w:val="22"/>
          <w:szCs w:val="22"/>
          <w:lang w:eastAsia="en-GB"/>
        </w:rPr>
      </w:pPr>
      <w:r w:rsidRPr="00D54CD6">
        <w:rPr>
          <w:rFonts w:ascii="Calibri" w:hAnsi="Calibri" w:cs="Tahoma"/>
          <w:sz w:val="22"/>
          <w:szCs w:val="22"/>
          <w:lang w:eastAsia="en-GB"/>
        </w:rPr>
        <w:t xml:space="preserve">Website: </w:t>
      </w:r>
      <w:hyperlink r:id="rId15" w:history="1">
        <w:r w:rsidRPr="00D54CD6">
          <w:rPr>
            <w:rStyle w:val="Hyperlink"/>
            <w:rFonts w:ascii="Calibri" w:hAnsi="Calibri" w:cs="Tahoma"/>
            <w:sz w:val="22"/>
            <w:szCs w:val="22"/>
            <w:lang w:eastAsia="en-GB"/>
          </w:rPr>
          <w:t>www.pharmacyregulation.org</w:t>
        </w:r>
      </w:hyperlink>
      <w:r w:rsidRPr="00D54CD6">
        <w:rPr>
          <w:rFonts w:ascii="Calibri" w:hAnsi="Calibri" w:cs="Tahoma"/>
          <w:sz w:val="22"/>
          <w:szCs w:val="22"/>
          <w:lang w:eastAsia="en-GB"/>
        </w:rPr>
        <w:t>; Phone: 020 3365 3400</w:t>
      </w:r>
    </w:p>
    <w:p w:rsidR="00250EFA" w:rsidRPr="00D54CD6" w:rsidRDefault="00250EFA" w:rsidP="00250EFA">
      <w:pPr>
        <w:autoSpaceDE w:val="0"/>
        <w:autoSpaceDN w:val="0"/>
        <w:adjustRightInd w:val="0"/>
        <w:rPr>
          <w:rFonts w:ascii="Calibri" w:hAnsi="Calibri" w:cs="Tahoma"/>
          <w:sz w:val="22"/>
          <w:szCs w:val="22"/>
          <w:lang w:eastAsia="en-GB"/>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Pharmaceutical Society of Northern Ireland</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16" w:history="1">
        <w:r w:rsidRPr="00D54CD6">
          <w:rPr>
            <w:rStyle w:val="Hyperlink"/>
            <w:rFonts w:ascii="Calibri" w:hAnsi="Calibri" w:cs="Tahoma"/>
            <w:sz w:val="22"/>
            <w:szCs w:val="22"/>
          </w:rPr>
          <w:t>www.psni.org.uk</w:t>
        </w:r>
      </w:hyperlink>
      <w:r w:rsidRPr="00D54CD6">
        <w:rPr>
          <w:rFonts w:ascii="Calibri" w:hAnsi="Calibri" w:cs="Tahoma"/>
          <w:sz w:val="22"/>
          <w:szCs w:val="22"/>
        </w:rPr>
        <w:t>; Phone: 028 9032 6927</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Health Professions Council</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17" w:history="1">
        <w:r w:rsidRPr="00D54CD6">
          <w:rPr>
            <w:rStyle w:val="Hyperlink"/>
            <w:rFonts w:ascii="Calibri" w:hAnsi="Calibri" w:cs="Tahoma"/>
            <w:sz w:val="22"/>
            <w:szCs w:val="22"/>
          </w:rPr>
          <w:t>www.hpc-uk.org</w:t>
        </w:r>
      </w:hyperlink>
      <w:r w:rsidRPr="00D54CD6">
        <w:rPr>
          <w:rFonts w:ascii="Calibri" w:hAnsi="Calibri" w:cs="Tahoma"/>
          <w:sz w:val="22"/>
          <w:szCs w:val="22"/>
        </w:rPr>
        <w:t>; Phone: 020 7582 0866</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Nursing and Midwifery Council</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18" w:history="1">
        <w:r w:rsidRPr="00D54CD6">
          <w:rPr>
            <w:rStyle w:val="Hyperlink"/>
            <w:rFonts w:ascii="Calibri" w:hAnsi="Calibri" w:cs="Tahoma"/>
            <w:sz w:val="22"/>
            <w:szCs w:val="22"/>
          </w:rPr>
          <w:t>www.nmc-uk.org</w:t>
        </w:r>
      </w:hyperlink>
      <w:r w:rsidRPr="00D54CD6">
        <w:rPr>
          <w:rFonts w:ascii="Calibri" w:hAnsi="Calibri" w:cs="Tahoma"/>
          <w:sz w:val="22"/>
          <w:szCs w:val="22"/>
        </w:rPr>
        <w:t>; Phone: 020 7637 7181</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br w:type="page"/>
      </w:r>
      <w:r w:rsidRPr="00D54CD6">
        <w:rPr>
          <w:rFonts w:ascii="Calibri" w:hAnsi="Calibri" w:cs="Tahoma"/>
          <w:b/>
          <w:sz w:val="22"/>
          <w:szCs w:val="22"/>
        </w:rPr>
        <w:lastRenderedPageBreak/>
        <w:t>OTHER REGULATORY AND INVESTIGATORY BODIES</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Care Quality Commission</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19" w:history="1">
        <w:r w:rsidRPr="00D54CD6">
          <w:rPr>
            <w:rStyle w:val="Hyperlink"/>
            <w:rFonts w:ascii="Calibri" w:hAnsi="Calibri" w:cs="Tahoma"/>
            <w:sz w:val="22"/>
            <w:szCs w:val="22"/>
          </w:rPr>
          <w:t>www.cqc.org.uk</w:t>
        </w:r>
      </w:hyperlink>
      <w:r w:rsidRPr="00D54CD6">
        <w:rPr>
          <w:rFonts w:ascii="Calibri" w:hAnsi="Calibri" w:cs="Tahoma"/>
          <w:sz w:val="22"/>
          <w:szCs w:val="22"/>
        </w:rPr>
        <w:t>; Phone: 03000 616161</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Monitor</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20" w:history="1">
        <w:r w:rsidRPr="00D54CD6">
          <w:rPr>
            <w:rStyle w:val="Hyperlink"/>
            <w:rFonts w:ascii="Calibri" w:hAnsi="Calibri" w:cs="Tahoma"/>
            <w:sz w:val="22"/>
            <w:szCs w:val="22"/>
          </w:rPr>
          <w:t>www.monitor-nhsft.gov.uk</w:t>
        </w:r>
      </w:hyperlink>
      <w:r w:rsidRPr="00D54CD6">
        <w:rPr>
          <w:rFonts w:ascii="Calibri" w:hAnsi="Calibri" w:cs="Tahoma"/>
          <w:sz w:val="22"/>
          <w:szCs w:val="22"/>
        </w:rPr>
        <w:t>; Phone: 020 7340 2400</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National Patient Safety Agency</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21" w:history="1">
        <w:r w:rsidRPr="00D54CD6">
          <w:rPr>
            <w:rStyle w:val="Hyperlink"/>
            <w:rFonts w:ascii="Calibri" w:hAnsi="Calibri" w:cs="Tahoma"/>
            <w:sz w:val="22"/>
            <w:szCs w:val="22"/>
          </w:rPr>
          <w:t>www.npsa.nhs.uk</w:t>
        </w:r>
      </w:hyperlink>
      <w:r w:rsidRPr="00D54CD6">
        <w:rPr>
          <w:rFonts w:ascii="Calibri" w:hAnsi="Calibri" w:cs="Tahoma"/>
          <w:sz w:val="22"/>
          <w:szCs w:val="22"/>
        </w:rPr>
        <w:t>; Phone: 020 7927 9500</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NORTHERN IRELAND</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Regulation and Quality Improvement Authority in Northern Ireland</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22" w:history="1">
        <w:r w:rsidRPr="00D54CD6">
          <w:rPr>
            <w:rStyle w:val="Hyperlink"/>
            <w:rFonts w:ascii="Calibri" w:hAnsi="Calibri" w:cs="Tahoma"/>
            <w:sz w:val="22"/>
            <w:szCs w:val="22"/>
          </w:rPr>
          <w:t>www.rqia.org.uk</w:t>
        </w:r>
      </w:hyperlink>
      <w:r w:rsidRPr="00D54CD6">
        <w:rPr>
          <w:rFonts w:ascii="Calibri" w:hAnsi="Calibri" w:cs="Tahoma"/>
          <w:sz w:val="22"/>
          <w:szCs w:val="22"/>
        </w:rPr>
        <w:t>; Phone: 028 9051 7500</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SCOTLAND</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The Care Inspectorate</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23" w:history="1">
        <w:r w:rsidRPr="00D54CD6">
          <w:rPr>
            <w:rStyle w:val="Hyperlink"/>
            <w:rFonts w:ascii="Calibri" w:hAnsi="Calibri" w:cs="Tahoma"/>
            <w:sz w:val="22"/>
            <w:szCs w:val="22"/>
          </w:rPr>
          <w:t>www.scswis.com</w:t>
        </w:r>
      </w:hyperlink>
      <w:r w:rsidRPr="00D54CD6">
        <w:rPr>
          <w:rFonts w:ascii="Calibri" w:hAnsi="Calibri" w:cs="Tahoma"/>
          <w:sz w:val="22"/>
          <w:szCs w:val="22"/>
        </w:rPr>
        <w:t>; Phone: 0845 600 9527</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Healthcare Improvement Scotland</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24" w:history="1">
        <w:r w:rsidRPr="00D54CD6">
          <w:rPr>
            <w:rStyle w:val="Hyperlink"/>
            <w:rFonts w:ascii="Calibri" w:hAnsi="Calibri" w:cs="Tahoma"/>
            <w:sz w:val="22"/>
            <w:szCs w:val="22"/>
          </w:rPr>
          <w:t>www.healthcareimprovementscotland.org</w:t>
        </w:r>
      </w:hyperlink>
      <w:r w:rsidRPr="00D54CD6">
        <w:rPr>
          <w:rFonts w:ascii="Calibri" w:hAnsi="Calibri" w:cs="Tahoma"/>
          <w:sz w:val="22"/>
          <w:szCs w:val="22"/>
        </w:rPr>
        <w:t>; Phone: 0131 623 4300</w:t>
      </w:r>
    </w:p>
    <w:p w:rsidR="00250EFA" w:rsidRPr="00D54CD6" w:rsidRDefault="00250EFA" w:rsidP="00250EFA">
      <w:pPr>
        <w:autoSpaceDE w:val="0"/>
        <w:autoSpaceDN w:val="0"/>
        <w:adjustRightInd w:val="0"/>
        <w:rPr>
          <w:rFonts w:ascii="Calibri" w:hAnsi="Calibri" w:cs="Tahoma"/>
          <w:sz w:val="22"/>
          <w:szCs w:val="22"/>
        </w:rPr>
      </w:pPr>
    </w:p>
    <w:p w:rsidR="00250EFA" w:rsidRPr="00D54CD6" w:rsidRDefault="00250EFA" w:rsidP="00250EFA">
      <w:pPr>
        <w:autoSpaceDE w:val="0"/>
        <w:autoSpaceDN w:val="0"/>
        <w:adjustRightInd w:val="0"/>
        <w:rPr>
          <w:rFonts w:ascii="Calibri" w:hAnsi="Calibri" w:cs="Tahoma"/>
          <w:b/>
          <w:sz w:val="22"/>
          <w:szCs w:val="22"/>
        </w:rPr>
      </w:pPr>
    </w:p>
    <w:p w:rsidR="00250EFA" w:rsidRPr="00D54CD6" w:rsidRDefault="00250EFA" w:rsidP="00250EFA">
      <w:pPr>
        <w:autoSpaceDE w:val="0"/>
        <w:autoSpaceDN w:val="0"/>
        <w:adjustRightInd w:val="0"/>
        <w:rPr>
          <w:rFonts w:ascii="Calibri" w:hAnsi="Calibri" w:cs="Tahoma"/>
          <w:b/>
          <w:sz w:val="22"/>
          <w:szCs w:val="22"/>
        </w:rPr>
      </w:pPr>
      <w:r w:rsidRPr="00D54CD6">
        <w:rPr>
          <w:rFonts w:ascii="Calibri" w:hAnsi="Calibri" w:cs="Tahoma"/>
          <w:b/>
          <w:sz w:val="22"/>
          <w:szCs w:val="22"/>
        </w:rPr>
        <w:t>WALES</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Healthcare Inspectorate Wales</w:t>
      </w:r>
    </w:p>
    <w:p w:rsidR="00250EFA" w:rsidRPr="00D54CD6" w:rsidRDefault="00250EFA" w:rsidP="00250EFA">
      <w:pPr>
        <w:autoSpaceDE w:val="0"/>
        <w:autoSpaceDN w:val="0"/>
        <w:adjustRightInd w:val="0"/>
        <w:rPr>
          <w:rFonts w:ascii="Calibri" w:hAnsi="Calibri" w:cs="Tahoma"/>
          <w:sz w:val="22"/>
          <w:szCs w:val="22"/>
        </w:rPr>
      </w:pPr>
      <w:r w:rsidRPr="00D54CD6">
        <w:rPr>
          <w:rFonts w:ascii="Calibri" w:hAnsi="Calibri" w:cs="Tahoma"/>
          <w:sz w:val="22"/>
          <w:szCs w:val="22"/>
        </w:rPr>
        <w:t xml:space="preserve">Website: </w:t>
      </w:r>
      <w:hyperlink r:id="rId25" w:history="1">
        <w:r w:rsidRPr="00D54CD6">
          <w:rPr>
            <w:rStyle w:val="Hyperlink"/>
            <w:rFonts w:ascii="Calibri" w:hAnsi="Calibri" w:cs="Tahoma"/>
            <w:sz w:val="22"/>
            <w:szCs w:val="22"/>
          </w:rPr>
          <w:t>www.hiw.org.uk</w:t>
        </w:r>
      </w:hyperlink>
      <w:r w:rsidRPr="00D54CD6">
        <w:rPr>
          <w:rFonts w:ascii="Calibri" w:hAnsi="Calibri" w:cs="Tahoma"/>
          <w:sz w:val="22"/>
          <w:szCs w:val="22"/>
        </w:rPr>
        <w:t xml:space="preserve">; </w:t>
      </w:r>
      <w:r w:rsidRPr="00D54CD6">
        <w:rPr>
          <w:rFonts w:ascii="Calibri" w:hAnsi="Calibri" w:cs="Tahoma"/>
          <w:sz w:val="22"/>
          <w:szCs w:val="22"/>
          <w:lang w:eastAsia="en-GB"/>
        </w:rPr>
        <w:t>Phone: 029 2092 8850</w:t>
      </w:r>
    </w:p>
    <w:p w:rsidR="00250EFA" w:rsidRPr="000E730D" w:rsidRDefault="00250EFA" w:rsidP="000E730D"/>
    <w:sectPr w:rsidR="00250EFA" w:rsidRPr="000E730D">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D3" w:rsidRDefault="00AB3ED3" w:rsidP="0038785D">
      <w:r>
        <w:separator/>
      </w:r>
    </w:p>
  </w:endnote>
  <w:endnote w:type="continuationSeparator" w:id="0">
    <w:p w:rsidR="00AB3ED3" w:rsidRDefault="00AB3ED3" w:rsidP="0038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4" w:rsidRDefault="00D40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5D" w:rsidRDefault="0038785D">
    <w:pPr>
      <w:pStyle w:val="Footer"/>
    </w:pPr>
    <w:r>
      <w:t>Central Surgery – Whist</w:t>
    </w:r>
    <w:r w:rsidR="006867D4">
      <w:t xml:space="preserve">le blowing </w:t>
    </w:r>
    <w:r w:rsidR="006867D4">
      <w:tab/>
    </w:r>
    <w:r w:rsidR="006867D4">
      <w:tab/>
      <w:t>Review January 201</w:t>
    </w:r>
    <w:r w:rsidR="00B533DF">
      <w:t>9</w:t>
    </w:r>
  </w:p>
  <w:p w:rsidR="0038785D" w:rsidRDefault="00387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4" w:rsidRDefault="00D40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D3" w:rsidRDefault="00AB3ED3" w:rsidP="0038785D">
      <w:r>
        <w:separator/>
      </w:r>
    </w:p>
  </w:footnote>
  <w:footnote w:type="continuationSeparator" w:id="0">
    <w:p w:rsidR="00AB3ED3" w:rsidRDefault="00AB3ED3" w:rsidP="00387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4" w:rsidRDefault="00D40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4" w:rsidRDefault="00D40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04" w:rsidRDefault="00D40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0630"/>
    <w:multiLevelType w:val="hybridMultilevel"/>
    <w:tmpl w:val="2A8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7D1E97"/>
    <w:multiLevelType w:val="hybridMultilevel"/>
    <w:tmpl w:val="7932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2C0698"/>
    <w:multiLevelType w:val="hybridMultilevel"/>
    <w:tmpl w:val="4D788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AEB0C70"/>
    <w:multiLevelType w:val="hybridMultilevel"/>
    <w:tmpl w:val="C182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1C"/>
    <w:rsid w:val="000569B1"/>
    <w:rsid w:val="00065178"/>
    <w:rsid w:val="000E730D"/>
    <w:rsid w:val="00250EFA"/>
    <w:rsid w:val="0038785D"/>
    <w:rsid w:val="00454B48"/>
    <w:rsid w:val="006867D4"/>
    <w:rsid w:val="00797967"/>
    <w:rsid w:val="007D7EA5"/>
    <w:rsid w:val="008B0C19"/>
    <w:rsid w:val="00AB3ED3"/>
    <w:rsid w:val="00AE1A15"/>
    <w:rsid w:val="00B533DF"/>
    <w:rsid w:val="00D40C04"/>
    <w:rsid w:val="00D40C5F"/>
    <w:rsid w:val="00F4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48"/>
    <w:rPr>
      <w:sz w:val="24"/>
      <w:szCs w:val="24"/>
    </w:rPr>
  </w:style>
  <w:style w:type="paragraph" w:styleId="Heading1">
    <w:name w:val="heading 1"/>
    <w:basedOn w:val="Normal"/>
    <w:next w:val="Normal"/>
    <w:link w:val="Heading1Char"/>
    <w:uiPriority w:val="9"/>
    <w:qFormat/>
    <w:rsid w:val="00454B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B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B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B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B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B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B48"/>
    <w:pPr>
      <w:spacing w:before="240" w:after="60"/>
      <w:outlineLvl w:val="6"/>
    </w:pPr>
  </w:style>
  <w:style w:type="paragraph" w:styleId="Heading8">
    <w:name w:val="heading 8"/>
    <w:basedOn w:val="Normal"/>
    <w:next w:val="Normal"/>
    <w:link w:val="Heading8Char"/>
    <w:uiPriority w:val="9"/>
    <w:semiHidden/>
    <w:unhideWhenUsed/>
    <w:qFormat/>
    <w:rsid w:val="00454B48"/>
    <w:pPr>
      <w:spacing w:before="240" w:after="60"/>
      <w:outlineLvl w:val="7"/>
    </w:pPr>
    <w:rPr>
      <w:i/>
      <w:iCs/>
    </w:rPr>
  </w:style>
  <w:style w:type="paragraph" w:styleId="Heading9">
    <w:name w:val="heading 9"/>
    <w:basedOn w:val="Normal"/>
    <w:next w:val="Normal"/>
    <w:link w:val="Heading9Char"/>
    <w:uiPriority w:val="9"/>
    <w:semiHidden/>
    <w:unhideWhenUsed/>
    <w:qFormat/>
    <w:rsid w:val="00454B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B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B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4B48"/>
    <w:rPr>
      <w:b/>
      <w:bCs/>
      <w:sz w:val="28"/>
      <w:szCs w:val="28"/>
    </w:rPr>
  </w:style>
  <w:style w:type="character" w:customStyle="1" w:styleId="Heading5Char">
    <w:name w:val="Heading 5 Char"/>
    <w:basedOn w:val="DefaultParagraphFont"/>
    <w:link w:val="Heading5"/>
    <w:uiPriority w:val="9"/>
    <w:semiHidden/>
    <w:rsid w:val="00454B48"/>
    <w:rPr>
      <w:b/>
      <w:bCs/>
      <w:i/>
      <w:iCs/>
      <w:sz w:val="26"/>
      <w:szCs w:val="26"/>
    </w:rPr>
  </w:style>
  <w:style w:type="character" w:customStyle="1" w:styleId="Heading6Char">
    <w:name w:val="Heading 6 Char"/>
    <w:basedOn w:val="DefaultParagraphFont"/>
    <w:link w:val="Heading6"/>
    <w:uiPriority w:val="9"/>
    <w:semiHidden/>
    <w:rsid w:val="00454B48"/>
    <w:rPr>
      <w:b/>
      <w:bCs/>
    </w:rPr>
  </w:style>
  <w:style w:type="character" w:customStyle="1" w:styleId="Heading7Char">
    <w:name w:val="Heading 7 Char"/>
    <w:basedOn w:val="DefaultParagraphFont"/>
    <w:link w:val="Heading7"/>
    <w:uiPriority w:val="9"/>
    <w:semiHidden/>
    <w:rsid w:val="00454B48"/>
    <w:rPr>
      <w:sz w:val="24"/>
      <w:szCs w:val="24"/>
    </w:rPr>
  </w:style>
  <w:style w:type="character" w:customStyle="1" w:styleId="Heading8Char">
    <w:name w:val="Heading 8 Char"/>
    <w:basedOn w:val="DefaultParagraphFont"/>
    <w:link w:val="Heading8"/>
    <w:uiPriority w:val="9"/>
    <w:semiHidden/>
    <w:rsid w:val="00454B48"/>
    <w:rPr>
      <w:i/>
      <w:iCs/>
      <w:sz w:val="24"/>
      <w:szCs w:val="24"/>
    </w:rPr>
  </w:style>
  <w:style w:type="character" w:customStyle="1" w:styleId="Heading9Char">
    <w:name w:val="Heading 9 Char"/>
    <w:basedOn w:val="DefaultParagraphFont"/>
    <w:link w:val="Heading9"/>
    <w:uiPriority w:val="9"/>
    <w:semiHidden/>
    <w:rsid w:val="00454B48"/>
    <w:rPr>
      <w:rFonts w:asciiTheme="majorHAnsi" w:eastAsiaTheme="majorEastAsia" w:hAnsiTheme="majorHAnsi"/>
    </w:rPr>
  </w:style>
  <w:style w:type="paragraph" w:styleId="Title">
    <w:name w:val="Title"/>
    <w:basedOn w:val="Normal"/>
    <w:next w:val="Normal"/>
    <w:link w:val="TitleChar"/>
    <w:uiPriority w:val="10"/>
    <w:qFormat/>
    <w:rsid w:val="00454B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B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B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B48"/>
    <w:rPr>
      <w:rFonts w:asciiTheme="majorHAnsi" w:eastAsiaTheme="majorEastAsia" w:hAnsiTheme="majorHAnsi"/>
      <w:sz w:val="24"/>
      <w:szCs w:val="24"/>
    </w:rPr>
  </w:style>
  <w:style w:type="character" w:styleId="Strong">
    <w:name w:val="Strong"/>
    <w:basedOn w:val="DefaultParagraphFont"/>
    <w:uiPriority w:val="22"/>
    <w:qFormat/>
    <w:rsid w:val="00454B48"/>
    <w:rPr>
      <w:b/>
      <w:bCs/>
    </w:rPr>
  </w:style>
  <w:style w:type="character" w:styleId="Emphasis">
    <w:name w:val="Emphasis"/>
    <w:basedOn w:val="DefaultParagraphFont"/>
    <w:uiPriority w:val="20"/>
    <w:qFormat/>
    <w:rsid w:val="00454B48"/>
    <w:rPr>
      <w:rFonts w:asciiTheme="minorHAnsi" w:hAnsiTheme="minorHAnsi"/>
      <w:b/>
      <w:i/>
      <w:iCs/>
    </w:rPr>
  </w:style>
  <w:style w:type="paragraph" w:styleId="NoSpacing">
    <w:name w:val="No Spacing"/>
    <w:basedOn w:val="Normal"/>
    <w:uiPriority w:val="1"/>
    <w:qFormat/>
    <w:rsid w:val="00454B48"/>
    <w:rPr>
      <w:szCs w:val="32"/>
    </w:rPr>
  </w:style>
  <w:style w:type="paragraph" w:styleId="ListParagraph">
    <w:name w:val="List Paragraph"/>
    <w:basedOn w:val="Normal"/>
    <w:uiPriority w:val="34"/>
    <w:qFormat/>
    <w:rsid w:val="00454B48"/>
    <w:pPr>
      <w:ind w:left="720"/>
      <w:contextualSpacing/>
    </w:pPr>
  </w:style>
  <w:style w:type="paragraph" w:styleId="Quote">
    <w:name w:val="Quote"/>
    <w:basedOn w:val="Normal"/>
    <w:next w:val="Normal"/>
    <w:link w:val="QuoteChar"/>
    <w:uiPriority w:val="29"/>
    <w:qFormat/>
    <w:rsid w:val="00454B48"/>
    <w:rPr>
      <w:i/>
    </w:rPr>
  </w:style>
  <w:style w:type="character" w:customStyle="1" w:styleId="QuoteChar">
    <w:name w:val="Quote Char"/>
    <w:basedOn w:val="DefaultParagraphFont"/>
    <w:link w:val="Quote"/>
    <w:uiPriority w:val="29"/>
    <w:rsid w:val="00454B48"/>
    <w:rPr>
      <w:i/>
      <w:sz w:val="24"/>
      <w:szCs w:val="24"/>
    </w:rPr>
  </w:style>
  <w:style w:type="paragraph" w:styleId="IntenseQuote">
    <w:name w:val="Intense Quote"/>
    <w:basedOn w:val="Normal"/>
    <w:next w:val="Normal"/>
    <w:link w:val="IntenseQuoteChar"/>
    <w:uiPriority w:val="30"/>
    <w:qFormat/>
    <w:rsid w:val="00454B48"/>
    <w:pPr>
      <w:ind w:left="720" w:right="720"/>
    </w:pPr>
    <w:rPr>
      <w:b/>
      <w:i/>
      <w:szCs w:val="22"/>
    </w:rPr>
  </w:style>
  <w:style w:type="character" w:customStyle="1" w:styleId="IntenseQuoteChar">
    <w:name w:val="Intense Quote Char"/>
    <w:basedOn w:val="DefaultParagraphFont"/>
    <w:link w:val="IntenseQuote"/>
    <w:uiPriority w:val="30"/>
    <w:rsid w:val="00454B48"/>
    <w:rPr>
      <w:b/>
      <w:i/>
      <w:sz w:val="24"/>
    </w:rPr>
  </w:style>
  <w:style w:type="character" w:styleId="SubtleEmphasis">
    <w:name w:val="Subtle Emphasis"/>
    <w:uiPriority w:val="19"/>
    <w:qFormat/>
    <w:rsid w:val="00454B48"/>
    <w:rPr>
      <w:i/>
      <w:color w:val="5A5A5A" w:themeColor="text1" w:themeTint="A5"/>
    </w:rPr>
  </w:style>
  <w:style w:type="character" w:styleId="IntenseEmphasis">
    <w:name w:val="Intense Emphasis"/>
    <w:basedOn w:val="DefaultParagraphFont"/>
    <w:uiPriority w:val="21"/>
    <w:qFormat/>
    <w:rsid w:val="00454B48"/>
    <w:rPr>
      <w:b/>
      <w:i/>
      <w:sz w:val="24"/>
      <w:szCs w:val="24"/>
      <w:u w:val="single"/>
    </w:rPr>
  </w:style>
  <w:style w:type="character" w:styleId="SubtleReference">
    <w:name w:val="Subtle Reference"/>
    <w:basedOn w:val="DefaultParagraphFont"/>
    <w:uiPriority w:val="31"/>
    <w:qFormat/>
    <w:rsid w:val="00454B48"/>
    <w:rPr>
      <w:sz w:val="24"/>
      <w:szCs w:val="24"/>
      <w:u w:val="single"/>
    </w:rPr>
  </w:style>
  <w:style w:type="character" w:styleId="IntenseReference">
    <w:name w:val="Intense Reference"/>
    <w:basedOn w:val="DefaultParagraphFont"/>
    <w:uiPriority w:val="32"/>
    <w:qFormat/>
    <w:rsid w:val="00454B48"/>
    <w:rPr>
      <w:b/>
      <w:sz w:val="24"/>
      <w:u w:val="single"/>
    </w:rPr>
  </w:style>
  <w:style w:type="character" w:styleId="BookTitle">
    <w:name w:val="Book Title"/>
    <w:basedOn w:val="DefaultParagraphFont"/>
    <w:uiPriority w:val="33"/>
    <w:qFormat/>
    <w:rsid w:val="00454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B48"/>
    <w:pPr>
      <w:outlineLvl w:val="9"/>
    </w:pPr>
  </w:style>
  <w:style w:type="paragraph" w:styleId="Header">
    <w:name w:val="header"/>
    <w:basedOn w:val="Normal"/>
    <w:link w:val="HeaderChar"/>
    <w:uiPriority w:val="99"/>
    <w:unhideWhenUsed/>
    <w:rsid w:val="0038785D"/>
    <w:pPr>
      <w:tabs>
        <w:tab w:val="center" w:pos="4513"/>
        <w:tab w:val="right" w:pos="9026"/>
      </w:tabs>
    </w:pPr>
  </w:style>
  <w:style w:type="character" w:customStyle="1" w:styleId="HeaderChar">
    <w:name w:val="Header Char"/>
    <w:basedOn w:val="DefaultParagraphFont"/>
    <w:link w:val="Header"/>
    <w:uiPriority w:val="99"/>
    <w:rsid w:val="0038785D"/>
    <w:rPr>
      <w:sz w:val="24"/>
      <w:szCs w:val="24"/>
    </w:rPr>
  </w:style>
  <w:style w:type="paragraph" w:styleId="Footer">
    <w:name w:val="footer"/>
    <w:basedOn w:val="Normal"/>
    <w:link w:val="FooterChar"/>
    <w:uiPriority w:val="99"/>
    <w:unhideWhenUsed/>
    <w:rsid w:val="0038785D"/>
    <w:pPr>
      <w:tabs>
        <w:tab w:val="center" w:pos="4513"/>
        <w:tab w:val="right" w:pos="9026"/>
      </w:tabs>
    </w:pPr>
  </w:style>
  <w:style w:type="character" w:customStyle="1" w:styleId="FooterChar">
    <w:name w:val="Footer Char"/>
    <w:basedOn w:val="DefaultParagraphFont"/>
    <w:link w:val="Footer"/>
    <w:uiPriority w:val="99"/>
    <w:rsid w:val="0038785D"/>
    <w:rPr>
      <w:sz w:val="24"/>
      <w:szCs w:val="24"/>
    </w:rPr>
  </w:style>
  <w:style w:type="paragraph" w:styleId="BalloonText">
    <w:name w:val="Balloon Text"/>
    <w:basedOn w:val="Normal"/>
    <w:link w:val="BalloonTextChar"/>
    <w:uiPriority w:val="99"/>
    <w:semiHidden/>
    <w:unhideWhenUsed/>
    <w:rsid w:val="0038785D"/>
    <w:rPr>
      <w:rFonts w:ascii="Tahoma" w:hAnsi="Tahoma" w:cs="Tahoma"/>
      <w:sz w:val="16"/>
      <w:szCs w:val="16"/>
    </w:rPr>
  </w:style>
  <w:style w:type="character" w:customStyle="1" w:styleId="BalloonTextChar">
    <w:name w:val="Balloon Text Char"/>
    <w:basedOn w:val="DefaultParagraphFont"/>
    <w:link w:val="BalloonText"/>
    <w:uiPriority w:val="99"/>
    <w:semiHidden/>
    <w:rsid w:val="0038785D"/>
    <w:rPr>
      <w:rFonts w:ascii="Tahoma" w:hAnsi="Tahoma" w:cs="Tahoma"/>
      <w:sz w:val="16"/>
      <w:szCs w:val="16"/>
    </w:rPr>
  </w:style>
  <w:style w:type="character" w:styleId="Hyperlink">
    <w:name w:val="Hyperlink"/>
    <w:basedOn w:val="DefaultParagraphFont"/>
    <w:uiPriority w:val="99"/>
    <w:unhideWhenUsed/>
    <w:rsid w:val="000E7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48"/>
    <w:rPr>
      <w:sz w:val="24"/>
      <w:szCs w:val="24"/>
    </w:rPr>
  </w:style>
  <w:style w:type="paragraph" w:styleId="Heading1">
    <w:name w:val="heading 1"/>
    <w:basedOn w:val="Normal"/>
    <w:next w:val="Normal"/>
    <w:link w:val="Heading1Char"/>
    <w:uiPriority w:val="9"/>
    <w:qFormat/>
    <w:rsid w:val="00454B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4B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4B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4B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4B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4B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4B48"/>
    <w:pPr>
      <w:spacing w:before="240" w:after="60"/>
      <w:outlineLvl w:val="6"/>
    </w:pPr>
  </w:style>
  <w:style w:type="paragraph" w:styleId="Heading8">
    <w:name w:val="heading 8"/>
    <w:basedOn w:val="Normal"/>
    <w:next w:val="Normal"/>
    <w:link w:val="Heading8Char"/>
    <w:uiPriority w:val="9"/>
    <w:semiHidden/>
    <w:unhideWhenUsed/>
    <w:qFormat/>
    <w:rsid w:val="00454B48"/>
    <w:pPr>
      <w:spacing w:before="240" w:after="60"/>
      <w:outlineLvl w:val="7"/>
    </w:pPr>
    <w:rPr>
      <w:i/>
      <w:iCs/>
    </w:rPr>
  </w:style>
  <w:style w:type="paragraph" w:styleId="Heading9">
    <w:name w:val="heading 9"/>
    <w:basedOn w:val="Normal"/>
    <w:next w:val="Normal"/>
    <w:link w:val="Heading9Char"/>
    <w:uiPriority w:val="9"/>
    <w:semiHidden/>
    <w:unhideWhenUsed/>
    <w:qFormat/>
    <w:rsid w:val="00454B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4B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4B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4B48"/>
    <w:rPr>
      <w:b/>
      <w:bCs/>
      <w:sz w:val="28"/>
      <w:szCs w:val="28"/>
    </w:rPr>
  </w:style>
  <w:style w:type="character" w:customStyle="1" w:styleId="Heading5Char">
    <w:name w:val="Heading 5 Char"/>
    <w:basedOn w:val="DefaultParagraphFont"/>
    <w:link w:val="Heading5"/>
    <w:uiPriority w:val="9"/>
    <w:semiHidden/>
    <w:rsid w:val="00454B48"/>
    <w:rPr>
      <w:b/>
      <w:bCs/>
      <w:i/>
      <w:iCs/>
      <w:sz w:val="26"/>
      <w:szCs w:val="26"/>
    </w:rPr>
  </w:style>
  <w:style w:type="character" w:customStyle="1" w:styleId="Heading6Char">
    <w:name w:val="Heading 6 Char"/>
    <w:basedOn w:val="DefaultParagraphFont"/>
    <w:link w:val="Heading6"/>
    <w:uiPriority w:val="9"/>
    <w:semiHidden/>
    <w:rsid w:val="00454B48"/>
    <w:rPr>
      <w:b/>
      <w:bCs/>
    </w:rPr>
  </w:style>
  <w:style w:type="character" w:customStyle="1" w:styleId="Heading7Char">
    <w:name w:val="Heading 7 Char"/>
    <w:basedOn w:val="DefaultParagraphFont"/>
    <w:link w:val="Heading7"/>
    <w:uiPriority w:val="9"/>
    <w:semiHidden/>
    <w:rsid w:val="00454B48"/>
    <w:rPr>
      <w:sz w:val="24"/>
      <w:szCs w:val="24"/>
    </w:rPr>
  </w:style>
  <w:style w:type="character" w:customStyle="1" w:styleId="Heading8Char">
    <w:name w:val="Heading 8 Char"/>
    <w:basedOn w:val="DefaultParagraphFont"/>
    <w:link w:val="Heading8"/>
    <w:uiPriority w:val="9"/>
    <w:semiHidden/>
    <w:rsid w:val="00454B48"/>
    <w:rPr>
      <w:i/>
      <w:iCs/>
      <w:sz w:val="24"/>
      <w:szCs w:val="24"/>
    </w:rPr>
  </w:style>
  <w:style w:type="character" w:customStyle="1" w:styleId="Heading9Char">
    <w:name w:val="Heading 9 Char"/>
    <w:basedOn w:val="DefaultParagraphFont"/>
    <w:link w:val="Heading9"/>
    <w:uiPriority w:val="9"/>
    <w:semiHidden/>
    <w:rsid w:val="00454B48"/>
    <w:rPr>
      <w:rFonts w:asciiTheme="majorHAnsi" w:eastAsiaTheme="majorEastAsia" w:hAnsiTheme="majorHAnsi"/>
    </w:rPr>
  </w:style>
  <w:style w:type="paragraph" w:styleId="Title">
    <w:name w:val="Title"/>
    <w:basedOn w:val="Normal"/>
    <w:next w:val="Normal"/>
    <w:link w:val="TitleChar"/>
    <w:uiPriority w:val="10"/>
    <w:qFormat/>
    <w:rsid w:val="00454B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4B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4B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4B48"/>
    <w:rPr>
      <w:rFonts w:asciiTheme="majorHAnsi" w:eastAsiaTheme="majorEastAsia" w:hAnsiTheme="majorHAnsi"/>
      <w:sz w:val="24"/>
      <w:szCs w:val="24"/>
    </w:rPr>
  </w:style>
  <w:style w:type="character" w:styleId="Strong">
    <w:name w:val="Strong"/>
    <w:basedOn w:val="DefaultParagraphFont"/>
    <w:uiPriority w:val="22"/>
    <w:qFormat/>
    <w:rsid w:val="00454B48"/>
    <w:rPr>
      <w:b/>
      <w:bCs/>
    </w:rPr>
  </w:style>
  <w:style w:type="character" w:styleId="Emphasis">
    <w:name w:val="Emphasis"/>
    <w:basedOn w:val="DefaultParagraphFont"/>
    <w:uiPriority w:val="20"/>
    <w:qFormat/>
    <w:rsid w:val="00454B48"/>
    <w:rPr>
      <w:rFonts w:asciiTheme="minorHAnsi" w:hAnsiTheme="minorHAnsi"/>
      <w:b/>
      <w:i/>
      <w:iCs/>
    </w:rPr>
  </w:style>
  <w:style w:type="paragraph" w:styleId="NoSpacing">
    <w:name w:val="No Spacing"/>
    <w:basedOn w:val="Normal"/>
    <w:uiPriority w:val="1"/>
    <w:qFormat/>
    <w:rsid w:val="00454B48"/>
    <w:rPr>
      <w:szCs w:val="32"/>
    </w:rPr>
  </w:style>
  <w:style w:type="paragraph" w:styleId="ListParagraph">
    <w:name w:val="List Paragraph"/>
    <w:basedOn w:val="Normal"/>
    <w:uiPriority w:val="34"/>
    <w:qFormat/>
    <w:rsid w:val="00454B48"/>
    <w:pPr>
      <w:ind w:left="720"/>
      <w:contextualSpacing/>
    </w:pPr>
  </w:style>
  <w:style w:type="paragraph" w:styleId="Quote">
    <w:name w:val="Quote"/>
    <w:basedOn w:val="Normal"/>
    <w:next w:val="Normal"/>
    <w:link w:val="QuoteChar"/>
    <w:uiPriority w:val="29"/>
    <w:qFormat/>
    <w:rsid w:val="00454B48"/>
    <w:rPr>
      <w:i/>
    </w:rPr>
  </w:style>
  <w:style w:type="character" w:customStyle="1" w:styleId="QuoteChar">
    <w:name w:val="Quote Char"/>
    <w:basedOn w:val="DefaultParagraphFont"/>
    <w:link w:val="Quote"/>
    <w:uiPriority w:val="29"/>
    <w:rsid w:val="00454B48"/>
    <w:rPr>
      <w:i/>
      <w:sz w:val="24"/>
      <w:szCs w:val="24"/>
    </w:rPr>
  </w:style>
  <w:style w:type="paragraph" w:styleId="IntenseQuote">
    <w:name w:val="Intense Quote"/>
    <w:basedOn w:val="Normal"/>
    <w:next w:val="Normal"/>
    <w:link w:val="IntenseQuoteChar"/>
    <w:uiPriority w:val="30"/>
    <w:qFormat/>
    <w:rsid w:val="00454B48"/>
    <w:pPr>
      <w:ind w:left="720" w:right="720"/>
    </w:pPr>
    <w:rPr>
      <w:b/>
      <w:i/>
      <w:szCs w:val="22"/>
    </w:rPr>
  </w:style>
  <w:style w:type="character" w:customStyle="1" w:styleId="IntenseQuoteChar">
    <w:name w:val="Intense Quote Char"/>
    <w:basedOn w:val="DefaultParagraphFont"/>
    <w:link w:val="IntenseQuote"/>
    <w:uiPriority w:val="30"/>
    <w:rsid w:val="00454B48"/>
    <w:rPr>
      <w:b/>
      <w:i/>
      <w:sz w:val="24"/>
    </w:rPr>
  </w:style>
  <w:style w:type="character" w:styleId="SubtleEmphasis">
    <w:name w:val="Subtle Emphasis"/>
    <w:uiPriority w:val="19"/>
    <w:qFormat/>
    <w:rsid w:val="00454B48"/>
    <w:rPr>
      <w:i/>
      <w:color w:val="5A5A5A" w:themeColor="text1" w:themeTint="A5"/>
    </w:rPr>
  </w:style>
  <w:style w:type="character" w:styleId="IntenseEmphasis">
    <w:name w:val="Intense Emphasis"/>
    <w:basedOn w:val="DefaultParagraphFont"/>
    <w:uiPriority w:val="21"/>
    <w:qFormat/>
    <w:rsid w:val="00454B48"/>
    <w:rPr>
      <w:b/>
      <w:i/>
      <w:sz w:val="24"/>
      <w:szCs w:val="24"/>
      <w:u w:val="single"/>
    </w:rPr>
  </w:style>
  <w:style w:type="character" w:styleId="SubtleReference">
    <w:name w:val="Subtle Reference"/>
    <w:basedOn w:val="DefaultParagraphFont"/>
    <w:uiPriority w:val="31"/>
    <w:qFormat/>
    <w:rsid w:val="00454B48"/>
    <w:rPr>
      <w:sz w:val="24"/>
      <w:szCs w:val="24"/>
      <w:u w:val="single"/>
    </w:rPr>
  </w:style>
  <w:style w:type="character" w:styleId="IntenseReference">
    <w:name w:val="Intense Reference"/>
    <w:basedOn w:val="DefaultParagraphFont"/>
    <w:uiPriority w:val="32"/>
    <w:qFormat/>
    <w:rsid w:val="00454B48"/>
    <w:rPr>
      <w:b/>
      <w:sz w:val="24"/>
      <w:u w:val="single"/>
    </w:rPr>
  </w:style>
  <w:style w:type="character" w:styleId="BookTitle">
    <w:name w:val="Book Title"/>
    <w:basedOn w:val="DefaultParagraphFont"/>
    <w:uiPriority w:val="33"/>
    <w:qFormat/>
    <w:rsid w:val="00454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B48"/>
    <w:pPr>
      <w:outlineLvl w:val="9"/>
    </w:pPr>
  </w:style>
  <w:style w:type="paragraph" w:styleId="Header">
    <w:name w:val="header"/>
    <w:basedOn w:val="Normal"/>
    <w:link w:val="HeaderChar"/>
    <w:uiPriority w:val="99"/>
    <w:unhideWhenUsed/>
    <w:rsid w:val="0038785D"/>
    <w:pPr>
      <w:tabs>
        <w:tab w:val="center" w:pos="4513"/>
        <w:tab w:val="right" w:pos="9026"/>
      </w:tabs>
    </w:pPr>
  </w:style>
  <w:style w:type="character" w:customStyle="1" w:styleId="HeaderChar">
    <w:name w:val="Header Char"/>
    <w:basedOn w:val="DefaultParagraphFont"/>
    <w:link w:val="Header"/>
    <w:uiPriority w:val="99"/>
    <w:rsid w:val="0038785D"/>
    <w:rPr>
      <w:sz w:val="24"/>
      <w:szCs w:val="24"/>
    </w:rPr>
  </w:style>
  <w:style w:type="paragraph" w:styleId="Footer">
    <w:name w:val="footer"/>
    <w:basedOn w:val="Normal"/>
    <w:link w:val="FooterChar"/>
    <w:uiPriority w:val="99"/>
    <w:unhideWhenUsed/>
    <w:rsid w:val="0038785D"/>
    <w:pPr>
      <w:tabs>
        <w:tab w:val="center" w:pos="4513"/>
        <w:tab w:val="right" w:pos="9026"/>
      </w:tabs>
    </w:pPr>
  </w:style>
  <w:style w:type="character" w:customStyle="1" w:styleId="FooterChar">
    <w:name w:val="Footer Char"/>
    <w:basedOn w:val="DefaultParagraphFont"/>
    <w:link w:val="Footer"/>
    <w:uiPriority w:val="99"/>
    <w:rsid w:val="0038785D"/>
    <w:rPr>
      <w:sz w:val="24"/>
      <w:szCs w:val="24"/>
    </w:rPr>
  </w:style>
  <w:style w:type="paragraph" w:styleId="BalloonText">
    <w:name w:val="Balloon Text"/>
    <w:basedOn w:val="Normal"/>
    <w:link w:val="BalloonTextChar"/>
    <w:uiPriority w:val="99"/>
    <w:semiHidden/>
    <w:unhideWhenUsed/>
    <w:rsid w:val="0038785D"/>
    <w:rPr>
      <w:rFonts w:ascii="Tahoma" w:hAnsi="Tahoma" w:cs="Tahoma"/>
      <w:sz w:val="16"/>
      <w:szCs w:val="16"/>
    </w:rPr>
  </w:style>
  <w:style w:type="character" w:customStyle="1" w:styleId="BalloonTextChar">
    <w:name w:val="Balloon Text Char"/>
    <w:basedOn w:val="DefaultParagraphFont"/>
    <w:link w:val="BalloonText"/>
    <w:uiPriority w:val="99"/>
    <w:semiHidden/>
    <w:rsid w:val="0038785D"/>
    <w:rPr>
      <w:rFonts w:ascii="Tahoma" w:hAnsi="Tahoma" w:cs="Tahoma"/>
      <w:sz w:val="16"/>
      <w:szCs w:val="16"/>
    </w:rPr>
  </w:style>
  <w:style w:type="character" w:styleId="Hyperlink">
    <w:name w:val="Hyperlink"/>
    <w:basedOn w:val="DefaultParagraphFont"/>
    <w:uiPriority w:val="99"/>
    <w:unhideWhenUsed/>
    <w:rsid w:val="000E7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0659">
      <w:bodyDiv w:val="1"/>
      <w:marLeft w:val="0"/>
      <w:marRight w:val="0"/>
      <w:marTop w:val="0"/>
      <w:marBottom w:val="0"/>
      <w:divBdr>
        <w:top w:val="none" w:sz="0" w:space="0" w:color="auto"/>
        <w:left w:val="none" w:sz="0" w:space="0" w:color="auto"/>
        <w:bottom w:val="none" w:sz="0" w:space="0" w:color="auto"/>
        <w:right w:val="none" w:sz="0" w:space="0" w:color="auto"/>
      </w:divBdr>
    </w:div>
    <w:div w:id="10550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farrow@nhs.net" TargetMode="External"/><Relationship Id="rId13" Type="http://schemas.openxmlformats.org/officeDocument/2006/relationships/hyperlink" Target="http://www.gdc-uk.org" TargetMode="External"/><Relationship Id="rId18" Type="http://schemas.openxmlformats.org/officeDocument/2006/relationships/hyperlink" Target="http://www.nmc-uk.or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npsa.nhs.uk" TargetMode="External"/><Relationship Id="rId7" Type="http://schemas.openxmlformats.org/officeDocument/2006/relationships/endnotes" Target="endnotes.xml"/><Relationship Id="rId12" Type="http://schemas.openxmlformats.org/officeDocument/2006/relationships/hyperlink" Target="http://www.gcc-uk.org" TargetMode="External"/><Relationship Id="rId17" Type="http://schemas.openxmlformats.org/officeDocument/2006/relationships/hyperlink" Target="http://www.hpc-uk.org" TargetMode="External"/><Relationship Id="rId25" Type="http://schemas.openxmlformats.org/officeDocument/2006/relationships/hyperlink" Target="http://www.hiw.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ni.org.uk" TargetMode="External"/><Relationship Id="rId20" Type="http://schemas.openxmlformats.org/officeDocument/2006/relationships/hyperlink" Target="http://www.monitor-nhsft.gov.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16/11/whistleblowing-guidance.pdf" TargetMode="External"/><Relationship Id="rId24" Type="http://schemas.openxmlformats.org/officeDocument/2006/relationships/hyperlink" Target="http://www.healthcareimprovementscotland.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armacyregulation.org" TargetMode="External"/><Relationship Id="rId23" Type="http://schemas.openxmlformats.org/officeDocument/2006/relationships/hyperlink" Target="http://www.scswis.com" TargetMode="External"/><Relationship Id="rId28" Type="http://schemas.openxmlformats.org/officeDocument/2006/relationships/footer" Target="footer1.xml"/><Relationship Id="rId10" Type="http://schemas.openxmlformats.org/officeDocument/2006/relationships/hyperlink" Target="http://www.cqc.org.uk/content/whistleblowing-quick-guide-raising-concern-cqc" TargetMode="External"/><Relationship Id="rId19" Type="http://schemas.openxmlformats.org/officeDocument/2006/relationships/hyperlink" Target="http://www.cqc.org.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rr.gov.uk/employment/employment-legislation/employment-guidance/page16186.html" TargetMode="External"/><Relationship Id="rId14" Type="http://schemas.openxmlformats.org/officeDocument/2006/relationships/hyperlink" Target="http://www.gmc-uk.org" TargetMode="External"/><Relationship Id="rId22" Type="http://schemas.openxmlformats.org/officeDocument/2006/relationships/hyperlink" Target="http://www.rqia.org.u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Grice Rachel</cp:lastModifiedBy>
  <cp:revision>8</cp:revision>
  <cp:lastPrinted>2016-01-07T11:02:00Z</cp:lastPrinted>
  <dcterms:created xsi:type="dcterms:W3CDTF">2016-01-07T11:02:00Z</dcterms:created>
  <dcterms:modified xsi:type="dcterms:W3CDTF">2018-03-27T15:35:00Z</dcterms:modified>
</cp:coreProperties>
</file>